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B3E486">
      <w:pPr>
        <w:pStyle w:val="25"/>
        <w:rPr>
          <w:rFonts w:ascii="Times New Roman" w:hAnsi="宋体"/>
          <w:sz w:val="20"/>
          <w:szCs w:val="20"/>
        </w:rPr>
      </w:pPr>
      <w:r>
        <w:rPr>
          <w:rFonts w:hint="eastAsia" w:ascii="Times New Roman" w:hAnsi="宋体"/>
          <w:sz w:val="20"/>
          <w:szCs w:val="20"/>
        </w:rPr>
        <w:drawing>
          <wp:anchor distT="0" distB="0" distL="114300" distR="114300" simplePos="0" relativeHeight="251661312" behindDoc="0" locked="0" layoutInCell="1" allowOverlap="1">
            <wp:simplePos x="0" y="0"/>
            <wp:positionH relativeFrom="column">
              <wp:posOffset>137795</wp:posOffset>
            </wp:positionH>
            <wp:positionV relativeFrom="paragraph">
              <wp:posOffset>-4445</wp:posOffset>
            </wp:positionV>
            <wp:extent cx="1798955" cy="1263650"/>
            <wp:effectExtent l="0" t="0" r="10795" b="12700"/>
            <wp:wrapTopAndBottom/>
            <wp:docPr id="62" name="图片 62" descr="微信图片_2021081210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微信图片_20210812101916"/>
                    <pic:cNvPicPr>
                      <a:picLocks noChangeAspect="1"/>
                    </pic:cNvPicPr>
                  </pic:nvPicPr>
                  <pic:blipFill>
                    <a:blip r:embed="rId6"/>
                    <a:stretch>
                      <a:fillRect/>
                    </a:stretch>
                  </pic:blipFill>
                  <pic:spPr>
                    <a:xfrm>
                      <a:off x="0" y="0"/>
                      <a:ext cx="1798955" cy="1263650"/>
                    </a:xfrm>
                    <a:prstGeom prst="rect">
                      <a:avLst/>
                    </a:prstGeom>
                  </pic:spPr>
                </pic:pic>
              </a:graphicData>
            </a:graphic>
          </wp:anchor>
        </w:drawing>
      </w:r>
    </w:p>
    <w:p w14:paraId="486B34B8">
      <w:pPr>
        <w:wordWrap w:val="0"/>
        <w:ind w:firstLine="5200" w:firstLineChars="1000"/>
        <w:rPr>
          <w:rFonts w:hint="default" w:ascii="Times New Roman" w:hAnsi="宋体" w:eastAsia="宋体"/>
          <w:sz w:val="52"/>
          <w:szCs w:val="52"/>
          <w:lang w:val="en-US" w:eastAsia="zh-CN"/>
        </w:rPr>
      </w:pPr>
      <w:r>
        <w:rPr>
          <w:rFonts w:hint="eastAsia" w:ascii="Times New Roman" w:hAnsi="宋体"/>
          <w:sz w:val="52"/>
          <w:szCs w:val="52"/>
        </w:rPr>
        <w:t>SMC RE-A</w:t>
      </w:r>
      <w:r>
        <w:rPr>
          <w:rFonts w:hint="eastAsia" w:ascii="Times New Roman" w:hAnsi="宋体"/>
          <w:sz w:val="52"/>
          <w:szCs w:val="52"/>
          <w:lang w:val="en-US" w:eastAsia="zh-CN"/>
        </w:rPr>
        <w:t>20</w:t>
      </w:r>
    </w:p>
    <w:p w14:paraId="0F9E3E74">
      <w:pPr>
        <w:tabs>
          <w:tab w:val="left" w:pos="2640"/>
        </w:tabs>
        <w:wordWrap w:val="0"/>
        <w:jc w:val="center"/>
        <w:rPr>
          <w:rFonts w:ascii="Times New Roman" w:hAnsi="宋体"/>
          <w:color w:val="000000"/>
          <w:sz w:val="44"/>
          <w:szCs w:val="44"/>
        </w:rPr>
      </w:pPr>
      <w:r>
        <w:rPr>
          <w:rFonts w:hint="eastAsia" w:ascii="Times New Roman" w:hAnsi="宋体"/>
          <w:color w:val="000000"/>
          <w:sz w:val="44"/>
          <w:szCs w:val="44"/>
          <w:lang w:val="en-US" w:eastAsia="zh-CN"/>
        </w:rPr>
        <w:t xml:space="preserve">                                             </w:t>
      </w:r>
      <w:r>
        <w:rPr>
          <w:rFonts w:hint="eastAsia" w:ascii="Times New Roman" w:hAnsi="宋体"/>
          <w:color w:val="000000"/>
          <w:sz w:val="44"/>
          <w:szCs w:val="44"/>
          <w:lang w:eastAsia="zh-CN"/>
        </w:rPr>
        <w:t>旋转蒸发仪</w:t>
      </w:r>
    </w:p>
    <w:p w14:paraId="695B4AB4">
      <w:pPr>
        <w:spacing w:line="480" w:lineRule="auto"/>
        <w:jc w:val="center"/>
        <w:rPr>
          <w:rFonts w:hint="eastAsia" w:ascii="Times New Roman" w:hAnsi="宋体" w:eastAsia="宋体"/>
          <w:color w:val="000000"/>
          <w:sz w:val="44"/>
          <w:szCs w:val="44"/>
          <w:lang w:eastAsia="zh-CN"/>
        </w:rPr>
      </w:pPr>
      <w:r>
        <w:rPr>
          <w:rFonts w:hint="eastAsia" w:ascii="Times New Roman" w:hAnsi="宋体" w:eastAsia="宋体"/>
          <w:color w:val="000000"/>
          <w:sz w:val="44"/>
          <w:szCs w:val="44"/>
          <w:lang w:eastAsia="zh-CN"/>
        </w:rPr>
        <w:drawing>
          <wp:inline distT="0" distB="0" distL="114300" distR="114300">
            <wp:extent cx="4519930" cy="4601845"/>
            <wp:effectExtent l="0" t="0" r="13970" b="8255"/>
            <wp:docPr id="8" name="图片 8" descr="4247a245d36fda1bfae0da0d84f7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247a245d36fda1bfae0da0d84f7c30"/>
                    <pic:cNvPicPr>
                      <a:picLocks noChangeAspect="1"/>
                    </pic:cNvPicPr>
                  </pic:nvPicPr>
                  <pic:blipFill>
                    <a:blip r:embed="rId7"/>
                    <a:stretch>
                      <a:fillRect/>
                    </a:stretch>
                  </pic:blipFill>
                  <pic:spPr>
                    <a:xfrm>
                      <a:off x="0" y="0"/>
                      <a:ext cx="4519930" cy="4601845"/>
                    </a:xfrm>
                    <a:prstGeom prst="rect">
                      <a:avLst/>
                    </a:prstGeom>
                  </pic:spPr>
                </pic:pic>
              </a:graphicData>
            </a:graphic>
          </wp:inline>
        </w:drawing>
      </w:r>
    </w:p>
    <w:p w14:paraId="09B7879B">
      <w:pPr>
        <w:spacing w:line="480" w:lineRule="auto"/>
        <w:jc w:val="both"/>
        <w:rPr>
          <w:rFonts w:ascii="Times New Roman" w:hAnsi="宋体"/>
          <w:color w:val="000000"/>
          <w:sz w:val="44"/>
          <w:szCs w:val="44"/>
        </w:rPr>
      </w:pPr>
    </w:p>
    <w:p w14:paraId="65C0BFB7">
      <w:pPr>
        <w:spacing w:line="480" w:lineRule="auto"/>
        <w:ind w:firstLine="2200" w:firstLineChars="500"/>
        <w:jc w:val="both"/>
        <w:rPr>
          <w:rFonts w:ascii="Times New Roman" w:hAnsi="宋体"/>
          <w:color w:val="000000"/>
          <w:sz w:val="44"/>
          <w:szCs w:val="44"/>
        </w:rPr>
      </w:pPr>
      <w:r>
        <w:rPr>
          <w:rFonts w:ascii="Times New Roman" w:hAnsi="宋体"/>
          <w:color w:val="000000"/>
          <w:sz w:val="44"/>
          <w:szCs w:val="44"/>
        </w:rPr>
        <w:t>上海小聪科技有限公司</w:t>
      </w:r>
    </w:p>
    <w:p w14:paraId="3C85B9B5">
      <w:pPr>
        <w:spacing w:line="480" w:lineRule="auto"/>
        <w:jc w:val="both"/>
        <w:rPr>
          <w:rFonts w:ascii="Times New Roman" w:hAnsi="宋体"/>
          <w:color w:val="000000"/>
          <w:sz w:val="44"/>
          <w:szCs w:val="44"/>
        </w:rPr>
      </w:pPr>
    </w:p>
    <w:p w14:paraId="62DA2924">
      <w:pPr>
        <w:pStyle w:val="25"/>
        <w:jc w:val="both"/>
        <w:outlineLvl w:val="0"/>
      </w:pPr>
      <w:bookmarkStart w:id="0" w:name="_Toc109641657"/>
      <w:bookmarkStart w:id="1" w:name="_Toc26610576"/>
      <w:bookmarkStart w:id="2" w:name="_Toc6701"/>
      <w:bookmarkStart w:id="3" w:name="_Toc106367793"/>
      <w:bookmarkStart w:id="4" w:name="_Toc6216"/>
    </w:p>
    <w:p w14:paraId="1F0DA32E">
      <w:pPr>
        <w:pStyle w:val="25"/>
        <w:jc w:val="center"/>
        <w:outlineLvl w:val="0"/>
      </w:pPr>
      <w:r>
        <w:t>前  言</w:t>
      </w:r>
      <w:bookmarkEnd w:id="0"/>
      <w:bookmarkEnd w:id="1"/>
      <w:bookmarkEnd w:id="2"/>
      <w:bookmarkEnd w:id="3"/>
      <w:bookmarkEnd w:id="4"/>
    </w:p>
    <w:p w14:paraId="61E9EC8D">
      <w:pPr>
        <w:wordWrap w:val="0"/>
        <w:spacing w:line="480" w:lineRule="auto"/>
        <w:jc w:val="left"/>
        <w:rPr>
          <w:rFonts w:ascii="Times New Roman" w:hAnsi="宋体" w:eastAsia="宋体"/>
          <w:sz w:val="28"/>
          <w:szCs w:val="28"/>
        </w:rPr>
      </w:pPr>
      <w:r>
        <w:rPr>
          <w:rFonts w:ascii="Times New Roman" w:hAnsi="宋体" w:eastAsia="宋体"/>
          <w:sz w:val="28"/>
          <w:szCs w:val="28"/>
        </w:rPr>
        <w:t>尊敬的用户：</w:t>
      </w:r>
    </w:p>
    <w:p w14:paraId="04550083">
      <w:pPr>
        <w:autoSpaceDE w:val="0"/>
        <w:autoSpaceDN w:val="0"/>
        <w:ind w:firstLine="560" w:firstLineChars="200"/>
        <w:jc w:val="left"/>
        <w:rPr>
          <w:rFonts w:ascii="宋体" w:hAnsi="宋体" w:eastAsia="宋体"/>
          <w:b/>
          <w:sz w:val="28"/>
          <w:szCs w:val="28"/>
        </w:rPr>
      </w:pPr>
      <w:r>
        <w:rPr>
          <w:rFonts w:ascii="Times New Roman" w:hAnsi="宋体" w:eastAsia="宋体"/>
          <w:sz w:val="28"/>
          <w:szCs w:val="28"/>
        </w:rPr>
        <w:t>感谢您使用我们公司的产品。为了确保您能正确的使用本仪器，请您在使用前仔细阅读本操作手册，并在操作手册的指导下安全使用本产品。请妥善保存手册，以便需要时快速阅读。</w:t>
      </w:r>
    </w:p>
    <w:p w14:paraId="068BC7EE">
      <w:pPr>
        <w:wordWrap w:val="0"/>
        <w:spacing w:line="480" w:lineRule="auto"/>
        <w:ind w:firstLine="600"/>
        <w:jc w:val="left"/>
        <w:rPr>
          <w:rFonts w:ascii="Times New Roman" w:hAnsi="宋体" w:eastAsia="宋体"/>
          <w:sz w:val="28"/>
          <w:szCs w:val="28"/>
        </w:rPr>
      </w:pPr>
      <w:r>
        <w:rPr>
          <w:rFonts w:ascii="Times New Roman" w:hAnsi="宋体" w:eastAsia="宋体"/>
          <w:sz w:val="28"/>
          <w:szCs w:val="28"/>
        </w:rPr>
        <w:t>本</w:t>
      </w:r>
      <w:r>
        <w:rPr>
          <w:rFonts w:hint="eastAsia" w:ascii="Times New Roman" w:hAnsi="宋体" w:eastAsia="宋体"/>
          <w:sz w:val="28"/>
          <w:szCs w:val="28"/>
        </w:rPr>
        <w:t>手册的</w:t>
      </w:r>
      <w:r>
        <w:rPr>
          <w:rFonts w:ascii="Times New Roman" w:hAnsi="宋体" w:eastAsia="宋体"/>
          <w:sz w:val="28"/>
          <w:szCs w:val="28"/>
        </w:rPr>
        <w:t>版权属于上海小聪科技有限公司。未经本公司许可，禁止任何</w:t>
      </w:r>
      <w:r>
        <w:rPr>
          <w:rFonts w:ascii="Times New Roman" w:hAnsi="宋体" w:eastAsia="宋体"/>
          <w:color w:val="000000" w:themeColor="text1"/>
          <w:sz w:val="28"/>
          <w:szCs w:val="28"/>
          <w14:textFill>
            <w14:solidFill>
              <w14:schemeClr w14:val="tx1"/>
            </w14:solidFill>
          </w14:textFill>
        </w:rPr>
        <w:t>人</w:t>
      </w:r>
      <w:r>
        <w:rPr>
          <w:rFonts w:ascii="Times New Roman" w:hAnsi="宋体" w:eastAsia="宋体"/>
          <w:sz w:val="28"/>
          <w:szCs w:val="28"/>
        </w:rPr>
        <w:t>转载或复制。</w:t>
      </w:r>
    </w:p>
    <w:p w14:paraId="6CCD475D">
      <w:pPr>
        <w:wordWrap w:val="0"/>
        <w:spacing w:line="480" w:lineRule="auto"/>
        <w:ind w:firstLine="600"/>
        <w:jc w:val="left"/>
        <w:rPr>
          <w:rFonts w:ascii="Times New Roman" w:hAnsi="宋体"/>
          <w:sz w:val="28"/>
          <w:szCs w:val="28"/>
        </w:rPr>
      </w:pPr>
    </w:p>
    <w:p w14:paraId="1D0A6BA6">
      <w:pPr>
        <w:pStyle w:val="25"/>
        <w:jc w:val="center"/>
        <w:outlineLvl w:val="0"/>
      </w:pPr>
      <w:bookmarkStart w:id="5" w:name="_Toc106367794"/>
      <w:bookmarkStart w:id="6" w:name="_Toc14471"/>
      <w:bookmarkStart w:id="7" w:name="_Toc22498"/>
      <w:bookmarkStart w:id="8" w:name="_Toc109641658"/>
      <w:bookmarkStart w:id="9" w:name="_Toc26610577"/>
      <w:r>
        <w:t>开箱检查</w:t>
      </w:r>
      <w:bookmarkEnd w:id="5"/>
      <w:bookmarkEnd w:id="6"/>
      <w:bookmarkEnd w:id="7"/>
      <w:bookmarkEnd w:id="8"/>
      <w:bookmarkEnd w:id="9"/>
    </w:p>
    <w:p w14:paraId="2BD958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用户第一次打开仪器包装箱时，请对照装箱单检查仪器和配件，若发现仪器或配件错误、配件不齐或是不正常，请与销售商或生产商联系。</w:t>
      </w:r>
    </w:p>
    <w:p w14:paraId="0AC300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如果您有其它的建议或者问题，请您立即拨打我们公司的电话(+86)021-66693788，我们将竭诚为您服务。</w:t>
      </w:r>
    </w:p>
    <w:p w14:paraId="368A836B">
      <w:pPr>
        <w:wordWrap w:val="0"/>
        <w:jc w:val="left"/>
        <w:rPr>
          <w:rFonts w:ascii="Times New Roman" w:hAnsi="宋体"/>
          <w:sz w:val="30"/>
          <w:szCs w:val="30"/>
        </w:rPr>
      </w:pPr>
    </w:p>
    <w:p w14:paraId="4A48F3E3">
      <w:pPr>
        <w:autoSpaceDE w:val="0"/>
        <w:autoSpaceDN w:val="0"/>
        <w:jc w:val="right"/>
        <w:rPr>
          <w:rFonts w:ascii="Times New Roman" w:hAnsi="宋体"/>
          <w:sz w:val="28"/>
          <w:szCs w:val="28"/>
        </w:rPr>
      </w:pPr>
      <w:r>
        <w:rPr>
          <w:rFonts w:ascii="Times New Roman" w:hAnsi="宋体"/>
          <w:sz w:val="28"/>
          <w:szCs w:val="28"/>
        </w:rPr>
        <w:t>文件版本：202</w:t>
      </w:r>
      <w:r>
        <w:rPr>
          <w:rFonts w:hint="eastAsia" w:ascii="Times New Roman" w:hAnsi="宋体"/>
          <w:sz w:val="28"/>
          <w:szCs w:val="28"/>
          <w:lang w:val="en-US" w:eastAsia="zh-CN"/>
        </w:rPr>
        <w:t>4</w:t>
      </w:r>
      <w:r>
        <w:rPr>
          <w:rFonts w:ascii="Times New Roman" w:hAnsi="宋体"/>
          <w:sz w:val="28"/>
          <w:szCs w:val="28"/>
        </w:rPr>
        <w:t>年</w:t>
      </w:r>
      <w:r>
        <w:rPr>
          <w:rFonts w:hint="eastAsia" w:ascii="Times New Roman" w:hAnsi="宋体"/>
          <w:sz w:val="28"/>
          <w:szCs w:val="28"/>
          <w:lang w:val="en-US" w:eastAsia="zh-CN"/>
        </w:rPr>
        <w:t>6</w:t>
      </w:r>
      <w:r>
        <w:rPr>
          <w:rFonts w:ascii="Times New Roman" w:hAnsi="宋体"/>
          <w:sz w:val="28"/>
          <w:szCs w:val="28"/>
        </w:rPr>
        <w:t>月  第</w:t>
      </w:r>
      <w:r>
        <w:rPr>
          <w:rFonts w:hint="eastAsia" w:ascii="Times New Roman" w:hAnsi="宋体"/>
          <w:sz w:val="28"/>
          <w:szCs w:val="28"/>
        </w:rPr>
        <w:t>1</w:t>
      </w:r>
      <w:r>
        <w:rPr>
          <w:rFonts w:ascii="Times New Roman" w:hAnsi="宋体"/>
          <w:sz w:val="28"/>
          <w:szCs w:val="28"/>
        </w:rPr>
        <w:t>版</w:t>
      </w:r>
    </w:p>
    <w:p w14:paraId="562746B2">
      <w:pPr>
        <w:autoSpaceDE w:val="0"/>
        <w:autoSpaceDN w:val="0"/>
        <w:jc w:val="right"/>
        <w:rPr>
          <w:rFonts w:ascii="Times New Roman" w:hAnsi="宋体"/>
          <w:sz w:val="28"/>
          <w:szCs w:val="28"/>
        </w:rPr>
      </w:pPr>
    </w:p>
    <w:p w14:paraId="65FC89F4">
      <w:pPr>
        <w:autoSpaceDE w:val="0"/>
        <w:autoSpaceDN w:val="0"/>
        <w:jc w:val="right"/>
        <w:rPr>
          <w:rFonts w:ascii="Times New Roman" w:hAnsi="宋体"/>
          <w:sz w:val="28"/>
          <w:szCs w:val="28"/>
        </w:rPr>
      </w:pPr>
    </w:p>
    <w:p w14:paraId="34853202">
      <w:pPr>
        <w:autoSpaceDE w:val="0"/>
        <w:autoSpaceDN w:val="0"/>
        <w:jc w:val="right"/>
        <w:rPr>
          <w:rFonts w:ascii="Times New Roman" w:hAnsi="宋体"/>
          <w:sz w:val="28"/>
          <w:szCs w:val="28"/>
        </w:rPr>
      </w:pPr>
    </w:p>
    <w:p w14:paraId="375A39FA">
      <w:pPr>
        <w:autoSpaceDE w:val="0"/>
        <w:autoSpaceDN w:val="0"/>
        <w:jc w:val="right"/>
        <w:rPr>
          <w:rFonts w:ascii="Times New Roman" w:hAnsi="宋体"/>
          <w:sz w:val="28"/>
          <w:szCs w:val="28"/>
        </w:rPr>
      </w:pPr>
    </w:p>
    <w:p w14:paraId="0D99987B">
      <w:pPr>
        <w:autoSpaceDE w:val="0"/>
        <w:autoSpaceDN w:val="0"/>
        <w:jc w:val="right"/>
        <w:rPr>
          <w:rFonts w:ascii="Times New Roman" w:hAnsi="宋体"/>
          <w:sz w:val="28"/>
          <w:szCs w:val="28"/>
        </w:rPr>
      </w:pPr>
    </w:p>
    <w:p w14:paraId="2580BB90">
      <w:pPr>
        <w:autoSpaceDE w:val="0"/>
        <w:autoSpaceDN w:val="0"/>
        <w:jc w:val="right"/>
        <w:rPr>
          <w:rFonts w:ascii="Times New Roman" w:hAnsi="宋体"/>
          <w:sz w:val="28"/>
          <w:szCs w:val="28"/>
        </w:rPr>
      </w:pPr>
    </w:p>
    <w:p w14:paraId="7907636B">
      <w:pPr>
        <w:autoSpaceDE w:val="0"/>
        <w:autoSpaceDN w:val="0"/>
        <w:jc w:val="right"/>
        <w:rPr>
          <w:rFonts w:ascii="Times New Roman" w:hAnsi="宋体"/>
          <w:sz w:val="28"/>
          <w:szCs w:val="28"/>
        </w:rPr>
      </w:pPr>
    </w:p>
    <w:p w14:paraId="54F3FE0C">
      <w:pPr>
        <w:pStyle w:val="25"/>
        <w:outlineLvl w:val="0"/>
      </w:pPr>
      <w:bookmarkStart w:id="10" w:name="_Toc26610578"/>
    </w:p>
    <w:p w14:paraId="34EBEBBF"/>
    <w:p w14:paraId="067696B3">
      <w:pPr>
        <w:pStyle w:val="25"/>
        <w:jc w:val="center"/>
        <w:outlineLvl w:val="0"/>
        <w:rPr>
          <w:sz w:val="36"/>
          <w:szCs w:val="36"/>
          <w:u w:val="none"/>
        </w:rPr>
      </w:pPr>
      <w:bookmarkStart w:id="11" w:name="_Toc6690"/>
      <w:bookmarkStart w:id="12" w:name="_Toc28886"/>
      <w:bookmarkStart w:id="13" w:name="_Toc109641659"/>
      <w:bookmarkStart w:id="14" w:name="_Toc106367795"/>
      <w:r>
        <w:rPr>
          <w:sz w:val="36"/>
          <w:szCs w:val="36"/>
          <w:u w:val="none"/>
        </w:rPr>
        <w:t>重 要 说 明</w:t>
      </w:r>
      <w:bookmarkEnd w:id="10"/>
      <w:bookmarkEnd w:id="11"/>
      <w:bookmarkEnd w:id="12"/>
      <w:bookmarkEnd w:id="13"/>
      <w:bookmarkEnd w:id="14"/>
    </w:p>
    <w:p w14:paraId="31AC02BF">
      <w:pPr>
        <w:pStyle w:val="25"/>
        <w:jc w:val="center"/>
        <w:outlineLvl w:val="0"/>
        <w:rPr>
          <w:rFonts w:ascii="Times New Roman" w:hAnsi="宋体"/>
          <w:sz w:val="30"/>
          <w:szCs w:val="30"/>
        </w:rPr>
      </w:pPr>
    </w:p>
    <w:p w14:paraId="2C6C4D99">
      <w:pPr>
        <w:tabs>
          <w:tab w:val="left" w:pos="360"/>
        </w:tabs>
        <w:wordWrap w:val="0"/>
        <w:rPr>
          <w:rFonts w:ascii="宋体" w:hAnsi="宋体"/>
          <w:sz w:val="20"/>
          <w:szCs w:val="20"/>
        </w:rPr>
      </w:pPr>
      <w:r>
        <w:rPr>
          <w:rFonts w:ascii="黑体" w:hAnsi="黑体" w:eastAsia="黑体"/>
          <w:b/>
          <w:sz w:val="24"/>
          <w:szCs w:val="24"/>
        </w:rPr>
        <w:t>重要的安全操作信息</w:t>
      </w:r>
    </w:p>
    <w:p w14:paraId="52B59CCA">
      <w:pPr>
        <w:wordWrap w:val="0"/>
        <w:jc w:val="both"/>
        <w:rPr>
          <w:rFonts w:ascii="宋体" w:hAnsi="宋体"/>
          <w:sz w:val="20"/>
          <w:szCs w:val="20"/>
        </w:rPr>
      </w:pPr>
      <w:r>
        <w:rPr>
          <w:rFonts w:ascii="宋体" w:hAnsi="宋体"/>
          <w:sz w:val="20"/>
          <w:szCs w:val="20"/>
        </w:rPr>
        <w:t>用户在安全操作仪器之前需要对仪器是如何工作的有一个完整的了解。用户在运行仪器之前，请仔细阅读这本手册。</w:t>
      </w:r>
    </w:p>
    <w:p w14:paraId="2D64FB1A">
      <w:pPr>
        <w:wordWrap w:val="0"/>
        <w:rPr>
          <w:rFonts w:ascii="Times New Roman" w:hAnsi="宋体"/>
          <w:b/>
          <w:sz w:val="32"/>
          <w:szCs w:val="32"/>
        </w:rPr>
      </w:pPr>
    </w:p>
    <w:p w14:paraId="6E9F2649">
      <w:pPr>
        <w:pStyle w:val="25"/>
        <w:keepNext w:val="0"/>
        <w:keepLines w:val="0"/>
        <w:pageBreakBefore w:val="0"/>
        <w:widowControl/>
        <w:kinsoku/>
        <w:wordWrap/>
        <w:overflowPunct/>
        <w:topLinePunct w:val="0"/>
        <w:autoSpaceDE/>
        <w:autoSpaceDN/>
        <w:bidi w:val="0"/>
        <w:adjustRightInd/>
        <w:snapToGrid/>
        <w:spacing w:line="360" w:lineRule="exact"/>
        <w:jc w:val="center"/>
        <w:textAlignment w:val="auto"/>
        <w:outlineLvl w:val="0"/>
        <w:rPr>
          <w:sz w:val="36"/>
          <w:szCs w:val="36"/>
          <w:u w:val="none"/>
        </w:rPr>
      </w:pPr>
      <w:r>
        <w:rPr>
          <w:sz w:val="36"/>
          <w:szCs w:val="36"/>
          <w:u w:val="none"/>
        </w:rPr>
        <w:t>符</w:t>
      </w:r>
      <w:r>
        <w:rPr>
          <w:rFonts w:hint="eastAsia"/>
          <w:sz w:val="36"/>
          <w:szCs w:val="36"/>
          <w:u w:val="none"/>
        </w:rPr>
        <w:t>号说明</w:t>
      </w:r>
    </w:p>
    <w:p w14:paraId="41E87759">
      <w:pPr>
        <w:wordWrap w:val="0"/>
        <w:spacing w:line="312" w:lineRule="auto"/>
        <w:ind w:left="1890" w:hanging="1890"/>
        <w:rPr>
          <w:rFonts w:ascii="Times New Roman" w:hAnsi="宋体"/>
          <w:b/>
          <w:sz w:val="32"/>
          <w:szCs w:val="32"/>
        </w:rPr>
      </w:pPr>
      <w:r>
        <w:rPr>
          <w:rFonts w:eastAsia="Malgun Gothic"/>
          <w:sz w:val="20"/>
        </w:rPr>
        <w:drawing>
          <wp:anchor distT="0" distB="0" distL="114300" distR="114300" simplePos="0" relativeHeight="251659264" behindDoc="0" locked="0" layoutInCell="1" allowOverlap="1">
            <wp:simplePos x="0" y="0"/>
            <wp:positionH relativeFrom="column">
              <wp:posOffset>262890</wp:posOffset>
            </wp:positionH>
            <wp:positionV relativeFrom="paragraph">
              <wp:posOffset>71755</wp:posOffset>
            </wp:positionV>
            <wp:extent cx="369570" cy="295910"/>
            <wp:effectExtent l="0" t="0" r="0" b="0"/>
            <wp:wrapNone/>
            <wp:docPr id="30" name="WordPictureWatermark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69570" cy="295910"/>
                    </a:xfrm>
                    <a:prstGeom prst="rect">
                      <a:avLst/>
                    </a:prstGeom>
                    <a:solidFill>
                      <a:srgbClr val="FFFFFF"/>
                    </a:solidFill>
                  </pic:spPr>
                </pic:pic>
              </a:graphicData>
            </a:graphic>
          </wp:anchor>
        </w:drawing>
      </w:r>
      <w:r>
        <w:rPr>
          <w:rFonts w:ascii="Calibri" w:hAnsi="宋体"/>
        </w:rPr>
        <w:t xml:space="preserve">                 </w:t>
      </w:r>
      <w:r>
        <w:rPr>
          <w:rFonts w:ascii="Calibri" w:hAnsi="宋体" w:eastAsia="黑体"/>
        </w:rPr>
        <w:t xml:space="preserve"> </w:t>
      </w:r>
      <w:r>
        <w:rPr>
          <w:rFonts w:hint="eastAsia" w:ascii="Calibri" w:hAnsi="宋体" w:eastAsia="黑体"/>
        </w:rPr>
        <w:t xml:space="preserve">    </w:t>
      </w:r>
      <w:r>
        <w:rPr>
          <w:rFonts w:ascii="Calibri" w:hAnsi="宋体" w:eastAsia="黑体"/>
        </w:rPr>
        <w:t xml:space="preserve">                             </w:t>
      </w:r>
      <w:r>
        <w:rPr>
          <w:rFonts w:ascii="宋体" w:hAnsi="宋体" w:eastAsia="黑体"/>
          <w:sz w:val="20"/>
          <w:szCs w:val="20"/>
        </w:rPr>
        <w:t>一般危险。</w:t>
      </w:r>
      <w:r>
        <w:rPr>
          <w:rFonts w:ascii="Times New Roman" w:hAnsi="宋体"/>
          <w:b/>
          <w:sz w:val="32"/>
          <w:szCs w:val="32"/>
        </w:rPr>
        <w:t xml:space="preserve">             </w:t>
      </w:r>
    </w:p>
    <w:p w14:paraId="06EC6314">
      <w:pPr>
        <w:wordWrap w:val="0"/>
        <w:ind w:left="2394" w:leftChars="1140"/>
        <w:rPr>
          <w:rFonts w:ascii="宋体" w:hAnsi="宋体"/>
          <w:sz w:val="20"/>
          <w:szCs w:val="20"/>
        </w:rPr>
      </w:pPr>
    </w:p>
    <w:p w14:paraId="35A69EBA">
      <w:pPr>
        <w:wordWrap w:val="0"/>
        <w:ind w:left="2410" w:hanging="2000"/>
        <w:rPr>
          <w:rFonts w:ascii="宋体" w:hAnsi="宋体"/>
          <w:sz w:val="20"/>
          <w:szCs w:val="20"/>
        </w:rPr>
      </w:pPr>
      <w:r>
        <w:rPr>
          <w:rFonts w:eastAsia="黑体"/>
          <w:sz w:val="20"/>
        </w:rPr>
        <w:drawing>
          <wp:anchor distT="0" distB="0" distL="114300" distR="114300" simplePos="0" relativeHeight="251664384" behindDoc="0" locked="0" layoutInCell="1" allowOverlap="1">
            <wp:simplePos x="0" y="0"/>
            <wp:positionH relativeFrom="column">
              <wp:posOffset>-57150</wp:posOffset>
            </wp:positionH>
            <wp:positionV relativeFrom="paragraph">
              <wp:posOffset>-8890</wp:posOffset>
            </wp:positionV>
            <wp:extent cx="1139190" cy="354330"/>
            <wp:effectExtent l="0" t="0" r="3810" b="7620"/>
            <wp:wrapNone/>
            <wp:docPr id="18" name="WordPictureWatermark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PictureWatermark20" desc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39190" cy="354330"/>
                    </a:xfrm>
                    <a:prstGeom prst="rect">
                      <a:avLst/>
                    </a:prstGeom>
                    <a:solidFill>
                      <a:srgbClr val="FFFFFF"/>
                    </a:solidFill>
                  </pic:spPr>
                </pic:pic>
              </a:graphicData>
            </a:graphic>
          </wp:anchor>
        </w:drawing>
      </w:r>
      <w:r>
        <w:rPr>
          <w:rFonts w:ascii="宋体" w:hAnsi="宋体"/>
          <w:sz w:val="20"/>
          <w:szCs w:val="20"/>
        </w:rPr>
        <w:t xml:space="preserve">                    该符号所标识的信息对于操作者的健康和安全至关重要。违反该符号标识的操作将有可能对您的健康或人身安全造成危害。</w:t>
      </w:r>
    </w:p>
    <w:p w14:paraId="1E41BA5E">
      <w:pPr>
        <w:wordWrap w:val="0"/>
        <w:rPr>
          <w:rFonts w:ascii="宋体" w:hAnsi="宋体"/>
          <w:sz w:val="20"/>
          <w:szCs w:val="20"/>
        </w:rPr>
      </w:pPr>
    </w:p>
    <w:p w14:paraId="5BB52096">
      <w:pPr>
        <w:wordWrap w:val="0"/>
        <w:rPr>
          <w:rFonts w:ascii="宋体" w:hAnsi="宋体" w:eastAsia="黑体"/>
          <w:sz w:val="20"/>
          <w:szCs w:val="20"/>
        </w:rPr>
      </w:pPr>
      <w:r>
        <w:rPr>
          <w:sz w:val="20"/>
        </w:rPr>
        <w:drawing>
          <wp:anchor distT="0" distB="0" distL="114300" distR="114300" simplePos="0" relativeHeight="251660288" behindDoc="0" locked="0" layoutInCell="1" allowOverlap="1">
            <wp:simplePos x="0" y="0"/>
            <wp:positionH relativeFrom="column">
              <wp:posOffset>-38100</wp:posOffset>
            </wp:positionH>
            <wp:positionV relativeFrom="paragraph">
              <wp:posOffset>50800</wp:posOffset>
            </wp:positionV>
            <wp:extent cx="1181100" cy="335280"/>
            <wp:effectExtent l="0" t="0" r="0" b="7620"/>
            <wp:wrapNone/>
            <wp:docPr id="3" name="WordPictureWatermark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22" descr=" "/>
                    <pic:cNvPicPr>
                      <a:picLocks noChangeAspect="1"/>
                    </pic:cNvPicPr>
                  </pic:nvPicPr>
                  <pic:blipFill>
                    <a:blip r:embed="rId10"/>
                    <a:stretch>
                      <a:fillRect/>
                    </a:stretch>
                  </pic:blipFill>
                  <pic:spPr>
                    <a:xfrm>
                      <a:off x="0" y="0"/>
                      <a:ext cx="1181100" cy="335280"/>
                    </a:xfrm>
                    <a:prstGeom prst="rect">
                      <a:avLst/>
                    </a:prstGeom>
                    <a:solidFill>
                      <a:srgbClr val="FFFFFF"/>
                    </a:solidFill>
                    <a:ln>
                      <a:noFill/>
                    </a:ln>
                  </pic:spPr>
                </pic:pic>
              </a:graphicData>
            </a:graphic>
          </wp:anchor>
        </w:drawing>
      </w:r>
      <w:r>
        <w:rPr>
          <w:rFonts w:ascii="宋体" w:hAnsi="宋体"/>
          <w:sz w:val="20"/>
          <w:szCs w:val="20"/>
        </w:rPr>
        <w:t xml:space="preserve">                        </w:t>
      </w:r>
      <w:r>
        <w:rPr>
          <w:rFonts w:ascii="宋体" w:hAnsi="宋体" w:eastAsia="黑体"/>
          <w:sz w:val="20"/>
          <w:szCs w:val="20"/>
        </w:rPr>
        <w:t>该符号所标识的信息对于确保仪器的有效工作和使用非常重要。违</w:t>
      </w:r>
      <w:r>
        <w:rPr>
          <w:rFonts w:hint="eastAsia" w:ascii="宋体" w:hAnsi="宋体" w:eastAsia="黑体"/>
          <w:sz w:val="20"/>
          <w:szCs w:val="20"/>
          <w:lang w:val="en-US" w:eastAsia="zh-CN"/>
        </w:rPr>
        <w:t xml:space="preserve">F                       </w:t>
      </w:r>
      <w:r>
        <w:rPr>
          <w:rFonts w:ascii="宋体" w:hAnsi="宋体" w:eastAsia="黑体"/>
          <w:sz w:val="20"/>
          <w:szCs w:val="20"/>
        </w:rPr>
        <w:t>反该符号标识的操作将有可能导致所处理的结果不准确。</w:t>
      </w:r>
    </w:p>
    <w:p w14:paraId="1D65AD2E">
      <w:pPr>
        <w:wordWrap w:val="0"/>
        <w:rPr>
          <w:rFonts w:hint="eastAsia" w:ascii="宋体" w:hAnsi="宋体" w:eastAsia="黑体"/>
          <w:sz w:val="20"/>
          <w:szCs w:val="20"/>
          <w:lang w:val="en-US" w:eastAsia="zh-CN"/>
        </w:rPr>
      </w:pPr>
    </w:p>
    <w:p w14:paraId="050EAB38">
      <w:pPr>
        <w:tabs>
          <w:tab w:val="left" w:pos="2412"/>
        </w:tabs>
        <w:wordWrap w:val="0"/>
        <w:jc w:val="both"/>
        <w:rPr>
          <w:rFonts w:hint="default" w:ascii="宋体" w:hAnsi="宋体" w:eastAsia="黑体"/>
          <w:sz w:val="20"/>
          <w:szCs w:val="20"/>
          <w:lang w:val="en-US" w:eastAsia="zh-CN"/>
        </w:rPr>
      </w:pPr>
      <w:r>
        <w:rPr>
          <w:rFonts w:hint="eastAsia" w:ascii="宋体" w:hAnsi="宋体" w:eastAsia="黑体"/>
          <w:sz w:val="20"/>
          <w:szCs w:val="20"/>
          <w:lang w:val="en-US" w:eastAsia="zh-CN"/>
        </w:rPr>
        <w:drawing>
          <wp:anchor distT="0" distB="0" distL="114300" distR="114300" simplePos="0" relativeHeight="251666432" behindDoc="0" locked="0" layoutInCell="1" allowOverlap="1">
            <wp:simplePos x="0" y="0"/>
            <wp:positionH relativeFrom="column">
              <wp:posOffset>-22225</wp:posOffset>
            </wp:positionH>
            <wp:positionV relativeFrom="paragraph">
              <wp:posOffset>55245</wp:posOffset>
            </wp:positionV>
            <wp:extent cx="1097280" cy="334010"/>
            <wp:effectExtent l="0" t="0" r="7620" b="8890"/>
            <wp:wrapNone/>
            <wp:docPr id="2" name="图片 2" descr="a9856e099094e603c053f38bb772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9856e099094e603c053f38bb772d99"/>
                    <pic:cNvPicPr>
                      <a:picLocks noChangeAspect="1"/>
                    </pic:cNvPicPr>
                  </pic:nvPicPr>
                  <pic:blipFill>
                    <a:blip r:embed="rId11"/>
                    <a:stretch>
                      <a:fillRect/>
                    </a:stretch>
                  </pic:blipFill>
                  <pic:spPr>
                    <a:xfrm>
                      <a:off x="0" y="0"/>
                      <a:ext cx="1097280" cy="334010"/>
                    </a:xfrm>
                    <a:prstGeom prst="rect">
                      <a:avLst/>
                    </a:prstGeom>
                  </pic:spPr>
                </pic:pic>
              </a:graphicData>
            </a:graphic>
          </wp:anchor>
        </w:drawing>
      </w:r>
      <w:r>
        <w:rPr>
          <w:sz w:val="20"/>
        </w:rPr>
        <mc:AlternateContent>
          <mc:Choice Requires="wps">
            <w:drawing>
              <wp:anchor distT="0" distB="0" distL="114300" distR="114300" simplePos="0" relativeHeight="251665408" behindDoc="0" locked="0" layoutInCell="1" allowOverlap="1">
                <wp:simplePos x="0" y="0"/>
                <wp:positionH relativeFrom="column">
                  <wp:posOffset>1489075</wp:posOffset>
                </wp:positionH>
                <wp:positionV relativeFrom="paragraph">
                  <wp:posOffset>6350</wp:posOffset>
                </wp:positionV>
                <wp:extent cx="1269365" cy="317500"/>
                <wp:effectExtent l="4445" t="4445" r="21590" b="20955"/>
                <wp:wrapNone/>
                <wp:docPr id="10" name="文本框 10"/>
                <wp:cNvGraphicFramePr/>
                <a:graphic xmlns:a="http://schemas.openxmlformats.org/drawingml/2006/main">
                  <a:graphicData uri="http://schemas.microsoft.com/office/word/2010/wordprocessingShape">
                    <wps:wsp>
                      <wps:cNvSpPr txBox="1"/>
                      <wps:spPr>
                        <a:xfrm>
                          <a:off x="2726690" y="5389880"/>
                          <a:ext cx="1269365" cy="3175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9CBE684">
                            <w:pPr>
                              <w:rPr>
                                <w:color w:val="auto"/>
                              </w:rPr>
                            </w:pPr>
                            <w:r>
                              <w:rPr>
                                <w:rFonts w:hint="eastAsia" w:ascii="宋体" w:hAnsi="宋体" w:eastAsia="黑体"/>
                                <w:color w:val="auto"/>
                                <w:sz w:val="24"/>
                                <w:szCs w:val="24"/>
                                <w:lang w:val="en-US" w:eastAsia="zh-CN"/>
                              </w:rPr>
                              <w:t>注意玻璃爆炸。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25pt;margin-top:0.5pt;height:25pt;width:99.95pt;z-index:251665408;mso-width-relative:page;mso-height-relative:page;" fillcolor="#FFFFFF [3201]" filled="t" stroked="t" coordsize="21600,21600" o:gfxdata="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6/nVdYAAAAIAQAADwAAAAAAAAABACAAAAAiAAAAZHJzL2Rvd25yZXYueG1sUEsBAhQAFAAAAAgA&#10;h07iQL5PQLVgAgAAxgQAAA4AAAAAAAAAAQAgAAAAJQEAAGRycy9lMm9Eb2MueG1sUEsFBgAAAAAG&#10;AAYAWQEAAPcFAAAAAA==&#10;">
                <v:fill on="t" focussize="0,0"/>
                <v:stroke weight="0.5pt" color="#FFFFFF [3212]" joinstyle="round"/>
                <v:imagedata o:title=""/>
                <o:lock v:ext="edit" aspectratio="f"/>
                <v:textbox>
                  <w:txbxContent>
                    <w:p w14:paraId="09CBE684">
                      <w:pPr>
                        <w:rPr>
                          <w:color w:val="auto"/>
                        </w:rPr>
                      </w:pPr>
                      <w:r>
                        <w:rPr>
                          <w:rFonts w:hint="eastAsia" w:ascii="宋体" w:hAnsi="宋体" w:eastAsia="黑体"/>
                          <w:color w:val="auto"/>
                          <w:sz w:val="24"/>
                          <w:szCs w:val="24"/>
                          <w:lang w:val="en-US" w:eastAsia="zh-CN"/>
                        </w:rPr>
                        <w:t>注意玻璃爆炸。</w:t>
                      </w:r>
                    </w:p>
                  </w:txbxContent>
                </v:textbox>
              </v:shape>
            </w:pict>
          </mc:Fallback>
        </mc:AlternateContent>
      </w:r>
      <w:r>
        <w:rPr>
          <w:rFonts w:hint="eastAsia" w:ascii="宋体" w:hAnsi="宋体" w:eastAsia="黑体"/>
          <w:sz w:val="20"/>
          <w:szCs w:val="20"/>
          <w:lang w:val="en-US" w:eastAsia="zh-CN"/>
        </w:rPr>
        <w:t xml:space="preserve">        </w:t>
      </w:r>
    </w:p>
    <w:p w14:paraId="2356BAFF">
      <w:pPr>
        <w:wordWrap w:val="0"/>
        <w:spacing w:line="240" w:lineRule="exact"/>
        <w:rPr>
          <w:rFonts w:ascii="Times New Roman" w:hAnsi="宋体"/>
          <w:b/>
          <w:sz w:val="32"/>
          <w:szCs w:val="32"/>
        </w:rPr>
      </w:pPr>
    </w:p>
    <w:p w14:paraId="2EAC8F52">
      <w:pPr>
        <w:spacing w:line="320" w:lineRule="exact"/>
        <w:jc w:val="center"/>
        <w:rPr>
          <w:rFonts w:ascii="宋体" w:hAnsi="宋体"/>
          <w:bCs/>
          <w:sz w:val="32"/>
          <w:szCs w:val="32"/>
        </w:rPr>
      </w:pPr>
    </w:p>
    <w:p w14:paraId="4D6E4963">
      <w:pPr>
        <w:spacing w:line="320" w:lineRule="exact"/>
        <w:jc w:val="center"/>
        <w:rPr>
          <w:rFonts w:ascii="宋体" w:hAnsi="宋体"/>
          <w:bCs/>
          <w:sz w:val="32"/>
          <w:szCs w:val="32"/>
        </w:rPr>
      </w:pPr>
      <w:r>
        <w:rPr>
          <w:rFonts w:ascii="宋体" w:hAnsi="宋体"/>
          <w:bCs/>
          <w:sz w:val="32"/>
          <w:szCs w:val="32"/>
        </w:rPr>
        <w:t>安全</w:t>
      </w:r>
      <w:r>
        <w:rPr>
          <w:rFonts w:hint="eastAsia" w:ascii="宋体" w:hAnsi="宋体" w:cs="微软雅黑"/>
          <w:bCs/>
          <w:sz w:val="32"/>
          <w:szCs w:val="32"/>
        </w:rPr>
        <w:t>说</w:t>
      </w:r>
      <w:r>
        <w:rPr>
          <w:rFonts w:hint="eastAsia" w:ascii="宋体" w:hAnsi="宋体" w:cs="Malgun Gothic"/>
          <w:bCs/>
          <w:sz w:val="32"/>
          <w:szCs w:val="32"/>
        </w:rPr>
        <w:t>明</w:t>
      </w:r>
    </w:p>
    <w:p w14:paraId="4C866678">
      <w:pPr>
        <w:wordWrap w:val="0"/>
        <w:spacing w:line="600" w:lineRule="exact"/>
        <w:jc w:val="left"/>
        <w:rPr>
          <w:rFonts w:ascii="宋体" w:hAnsi="宋体"/>
          <w:sz w:val="20"/>
          <w:szCs w:val="20"/>
        </w:rPr>
      </w:pPr>
      <w:r>
        <w:rPr>
          <w:rFonts w:ascii="宋体" w:hAnsi="宋体"/>
          <w:sz w:val="20"/>
          <w:szCs w:val="20"/>
        </w:rPr>
        <w:t xml:space="preserve"> 操作仪器前请认真阅读使用说明并遵守安全操作规范。 </w:t>
      </w:r>
    </w:p>
    <w:p w14:paraId="24928527">
      <w:pPr>
        <w:wordWrap w:val="0"/>
        <w:spacing w:line="600" w:lineRule="exact"/>
        <w:jc w:val="left"/>
        <w:rPr>
          <w:rFonts w:ascii="宋体" w:hAnsi="宋体"/>
          <w:sz w:val="20"/>
          <w:szCs w:val="20"/>
        </w:rPr>
      </w:pPr>
      <w:r>
        <w:rPr>
          <w:rFonts w:ascii="宋体" w:hAnsi="宋体"/>
          <w:sz w:val="20"/>
          <w:szCs w:val="20"/>
        </w:rPr>
        <w:t xml:space="preserve"> 请妥善保管使用说明以便需要时查阅。</w:t>
      </w:r>
    </w:p>
    <w:p w14:paraId="3695F00C">
      <w:pPr>
        <w:keepNext w:val="0"/>
        <w:keepLines w:val="0"/>
        <w:pageBreakBefore w:val="0"/>
        <w:widowControl/>
        <w:kinsoku/>
        <w:wordWrap w:val="0"/>
        <w:overflowPunct/>
        <w:topLinePunct w:val="0"/>
        <w:autoSpaceDE/>
        <w:autoSpaceDN/>
        <w:bidi w:val="0"/>
        <w:adjustRightInd/>
        <w:snapToGrid/>
        <w:spacing w:line="240" w:lineRule="exact"/>
        <w:jc w:val="left"/>
        <w:textAlignment w:val="auto"/>
        <w:rPr>
          <w:rFonts w:ascii="Times New Roman" w:hAnsi="宋体"/>
          <w:sz w:val="20"/>
          <w:szCs w:val="20"/>
        </w:rPr>
      </w:pPr>
    </w:p>
    <w:p w14:paraId="3E27942F">
      <w:pPr>
        <w:wordWrap w:val="0"/>
        <w:jc w:val="left"/>
        <w:rPr>
          <w:rFonts w:ascii="Times New Roman" w:hAnsi="宋体"/>
          <w:b/>
          <w:sz w:val="20"/>
          <w:szCs w:val="20"/>
        </w:rPr>
      </w:pPr>
      <w:r>
        <w:rPr>
          <w:rFonts w:ascii="Times New Roman" w:hAnsi="宋体"/>
          <w:b/>
          <w:sz w:val="20"/>
          <w:szCs w:val="20"/>
        </w:rPr>
        <w:t xml:space="preserve">一般信息 </w:t>
      </w:r>
    </w:p>
    <w:p w14:paraId="2C3D62A2">
      <w:pPr>
        <w:pStyle w:val="40"/>
        <w:numPr>
          <w:ilvl w:val="0"/>
          <w:numId w:val="1"/>
        </w:numPr>
        <w:wordWrap w:val="0"/>
        <w:jc w:val="left"/>
        <w:rPr>
          <w:rFonts w:ascii="宋体" w:hAnsi="宋体" w:eastAsia="宋体"/>
          <w:sz w:val="20"/>
          <w:szCs w:val="20"/>
        </w:rPr>
      </w:pPr>
      <w:r>
        <w:rPr>
          <w:rFonts w:ascii="宋体" w:hAnsi="宋体" w:eastAsia="宋体"/>
          <w:sz w:val="20"/>
          <w:szCs w:val="20"/>
        </w:rPr>
        <w:t>使用本</w:t>
      </w:r>
      <w:r>
        <w:rPr>
          <w:rFonts w:hint="eastAsia" w:ascii="宋体" w:hAnsi="宋体" w:eastAsia="宋体" w:cs="微软雅黑"/>
          <w:sz w:val="20"/>
          <w:szCs w:val="20"/>
        </w:rPr>
        <w:t>仪</w:t>
      </w:r>
      <w:r>
        <w:rPr>
          <w:rFonts w:hint="eastAsia" w:ascii="宋体" w:hAnsi="宋体" w:eastAsia="宋体" w:cs="Malgun Gothic"/>
          <w:sz w:val="20"/>
          <w:szCs w:val="20"/>
        </w:rPr>
        <w:t>器前，</w:t>
      </w:r>
      <w:r>
        <w:rPr>
          <w:rFonts w:hint="eastAsia" w:ascii="宋体" w:hAnsi="宋体" w:eastAsia="宋体" w:cs="微软雅黑"/>
          <w:sz w:val="20"/>
          <w:szCs w:val="20"/>
        </w:rPr>
        <w:t>请</w:t>
      </w:r>
      <w:r>
        <w:rPr>
          <w:rFonts w:hint="eastAsia" w:ascii="宋体" w:hAnsi="宋体" w:eastAsia="宋体" w:cs="Malgun Gothic"/>
          <w:sz w:val="20"/>
          <w:szCs w:val="20"/>
        </w:rPr>
        <w:t>确认操作人</w:t>
      </w:r>
      <w:r>
        <w:rPr>
          <w:rFonts w:hint="eastAsia" w:ascii="宋体" w:hAnsi="宋体" w:eastAsia="宋体" w:cs="微软雅黑"/>
          <w:sz w:val="20"/>
          <w:szCs w:val="20"/>
        </w:rPr>
        <w:t>员</w:t>
      </w:r>
      <w:r>
        <w:rPr>
          <w:rFonts w:hint="eastAsia" w:ascii="宋体" w:hAnsi="宋体" w:eastAsia="宋体" w:cs="Malgun Gothic"/>
          <w:sz w:val="20"/>
          <w:szCs w:val="20"/>
        </w:rPr>
        <w:t>受</w:t>
      </w:r>
      <w:r>
        <w:rPr>
          <w:rFonts w:hint="eastAsia" w:ascii="宋体" w:hAnsi="宋体" w:eastAsia="宋体" w:cs="微软雅黑"/>
          <w:sz w:val="20"/>
          <w:szCs w:val="20"/>
        </w:rPr>
        <w:t>过</w:t>
      </w:r>
      <w:r>
        <w:rPr>
          <w:rFonts w:hint="eastAsia" w:ascii="宋体" w:hAnsi="宋体" w:eastAsia="宋体" w:cs="Malgun Gothic"/>
          <w:sz w:val="20"/>
          <w:szCs w:val="20"/>
        </w:rPr>
        <w:t>相</w:t>
      </w:r>
      <w:r>
        <w:rPr>
          <w:rFonts w:hint="eastAsia" w:ascii="宋体" w:hAnsi="宋体" w:eastAsia="宋体" w:cs="微软雅黑"/>
          <w:sz w:val="20"/>
          <w:szCs w:val="20"/>
        </w:rPr>
        <w:t>关</w:t>
      </w:r>
      <w:r>
        <w:rPr>
          <w:rFonts w:hint="eastAsia" w:ascii="宋体" w:hAnsi="宋体" w:eastAsia="宋体" w:cs="Malgun Gothic"/>
          <w:sz w:val="20"/>
          <w:szCs w:val="20"/>
        </w:rPr>
        <w:t>培</w:t>
      </w:r>
      <w:r>
        <w:rPr>
          <w:rFonts w:hint="eastAsia" w:ascii="宋体" w:hAnsi="宋体" w:eastAsia="宋体" w:cs="微软雅黑"/>
          <w:sz w:val="20"/>
          <w:szCs w:val="20"/>
        </w:rPr>
        <w:t>训</w:t>
      </w:r>
      <w:r>
        <w:rPr>
          <w:rFonts w:hint="eastAsia" w:ascii="宋体" w:hAnsi="宋体" w:eastAsia="宋体" w:cs="Malgun Gothic"/>
          <w:sz w:val="20"/>
          <w:szCs w:val="20"/>
        </w:rPr>
        <w:t>。</w:t>
      </w:r>
    </w:p>
    <w:p w14:paraId="1AC22090">
      <w:pPr>
        <w:pStyle w:val="40"/>
        <w:numPr>
          <w:ilvl w:val="0"/>
          <w:numId w:val="1"/>
        </w:numPr>
        <w:wordWrap w:val="0"/>
        <w:jc w:val="left"/>
        <w:rPr>
          <w:rFonts w:ascii="宋体" w:hAnsi="宋体" w:eastAsia="宋体"/>
          <w:sz w:val="20"/>
          <w:szCs w:val="20"/>
        </w:rPr>
      </w:pPr>
      <w:r>
        <w:rPr>
          <w:rFonts w:hint="eastAsia" w:ascii="宋体" w:hAnsi="宋体" w:eastAsia="宋体" w:cs="微软雅黑"/>
          <w:sz w:val="20"/>
          <w:szCs w:val="20"/>
        </w:rPr>
        <w:t>请</w:t>
      </w:r>
      <w:r>
        <w:rPr>
          <w:rFonts w:hint="eastAsia" w:ascii="宋体" w:hAnsi="宋体" w:eastAsia="宋体" w:cs="Malgun Gothic"/>
          <w:sz w:val="20"/>
          <w:szCs w:val="20"/>
        </w:rPr>
        <w:t>遵守安全</w:t>
      </w:r>
      <w:r>
        <w:rPr>
          <w:rFonts w:hint="eastAsia" w:ascii="宋体" w:hAnsi="宋体" w:eastAsia="宋体" w:cs="微软雅黑"/>
          <w:sz w:val="20"/>
          <w:szCs w:val="20"/>
        </w:rPr>
        <w:t>规</w:t>
      </w:r>
      <w:r>
        <w:rPr>
          <w:rFonts w:hint="eastAsia" w:ascii="宋体" w:hAnsi="宋体" w:eastAsia="宋体" w:cs="Malgun Gothic"/>
          <w:sz w:val="20"/>
          <w:szCs w:val="20"/>
        </w:rPr>
        <w:t>范、人身安全和事故防止等相</w:t>
      </w:r>
      <w:r>
        <w:rPr>
          <w:rFonts w:hint="eastAsia" w:ascii="宋体" w:hAnsi="宋体" w:eastAsia="宋体" w:cs="微软雅黑"/>
          <w:sz w:val="20"/>
          <w:szCs w:val="20"/>
        </w:rPr>
        <w:t>关规</w:t>
      </w:r>
      <w:r>
        <w:rPr>
          <w:rFonts w:hint="eastAsia" w:ascii="宋体" w:hAnsi="宋体" w:eastAsia="宋体" w:cs="Malgun Gothic"/>
          <w:sz w:val="20"/>
          <w:szCs w:val="20"/>
        </w:rPr>
        <w:t>范。</w:t>
      </w:r>
      <w:r>
        <w:rPr>
          <w:rFonts w:ascii="宋体" w:hAnsi="宋体" w:eastAsia="宋体"/>
          <w:sz w:val="20"/>
          <w:szCs w:val="20"/>
        </w:rPr>
        <w:t xml:space="preserve"> </w:t>
      </w:r>
    </w:p>
    <w:p w14:paraId="2291D99E">
      <w:pPr>
        <w:pStyle w:val="40"/>
        <w:numPr>
          <w:ilvl w:val="0"/>
          <w:numId w:val="1"/>
        </w:numPr>
        <w:wordWrap w:val="0"/>
        <w:jc w:val="left"/>
        <w:rPr>
          <w:rFonts w:ascii="宋体" w:hAnsi="宋体" w:eastAsia="宋体"/>
          <w:sz w:val="20"/>
          <w:szCs w:val="20"/>
        </w:rPr>
      </w:pPr>
      <w:r>
        <w:rPr>
          <w:rFonts w:hint="eastAsia" w:ascii="宋体" w:hAnsi="宋体" w:eastAsia="宋体" w:cs="微软雅黑"/>
          <w:sz w:val="20"/>
          <w:szCs w:val="20"/>
        </w:rPr>
        <w:t>电</w:t>
      </w:r>
      <w:r>
        <w:rPr>
          <w:rFonts w:hint="eastAsia" w:ascii="宋体" w:hAnsi="宋体" w:eastAsia="宋体" w:cs="Malgun Gothic"/>
          <w:sz w:val="20"/>
          <w:szCs w:val="20"/>
        </w:rPr>
        <w:t>源</w:t>
      </w:r>
      <w:r>
        <w:rPr>
          <w:rFonts w:hint="eastAsia" w:ascii="宋体" w:hAnsi="宋体" w:eastAsia="宋体" w:cs="微软雅黑"/>
          <w:sz w:val="20"/>
          <w:szCs w:val="20"/>
        </w:rPr>
        <w:t>插</w:t>
      </w:r>
      <w:r>
        <w:rPr>
          <w:rFonts w:hint="eastAsia" w:ascii="宋体" w:hAnsi="宋体" w:eastAsia="宋体" w:cs="Malgun Gothic"/>
          <w:sz w:val="20"/>
          <w:szCs w:val="20"/>
        </w:rPr>
        <w:t>座必</w:t>
      </w:r>
      <w:r>
        <w:rPr>
          <w:rFonts w:hint="eastAsia" w:ascii="宋体" w:hAnsi="宋体" w:eastAsia="宋体" w:cs="微软雅黑"/>
          <w:sz w:val="20"/>
          <w:szCs w:val="20"/>
        </w:rPr>
        <w:t>须</w:t>
      </w:r>
      <w:r>
        <w:rPr>
          <w:rFonts w:hint="eastAsia" w:ascii="宋体" w:hAnsi="宋体" w:eastAsia="宋体" w:cs="Malgun Gothic"/>
          <w:sz w:val="20"/>
          <w:szCs w:val="20"/>
        </w:rPr>
        <w:t>接地保</w:t>
      </w:r>
      <w:r>
        <w:rPr>
          <w:rFonts w:hint="eastAsia" w:ascii="宋体" w:hAnsi="宋体" w:eastAsia="宋体" w:cs="微软雅黑"/>
          <w:sz w:val="20"/>
          <w:szCs w:val="20"/>
        </w:rPr>
        <w:t>护</w:t>
      </w:r>
      <w:r>
        <w:rPr>
          <w:rFonts w:ascii="宋体" w:hAnsi="宋体" w:eastAsia="宋体"/>
          <w:sz w:val="20"/>
          <w:szCs w:val="20"/>
        </w:rPr>
        <w:t>。</w:t>
      </w:r>
    </w:p>
    <w:p w14:paraId="48391876">
      <w:pPr>
        <w:wordWrap w:val="0"/>
        <w:jc w:val="left"/>
        <w:rPr>
          <w:rFonts w:ascii="Times New Roman" w:hAnsi="宋体"/>
          <w:b/>
          <w:sz w:val="20"/>
          <w:szCs w:val="20"/>
        </w:rPr>
      </w:pPr>
    </w:p>
    <w:p w14:paraId="2A03D1C9">
      <w:pPr>
        <w:wordWrap w:val="0"/>
        <w:jc w:val="left"/>
        <w:rPr>
          <w:rFonts w:ascii="Times New Roman" w:hAnsi="宋体"/>
          <w:b/>
          <w:sz w:val="20"/>
          <w:szCs w:val="20"/>
        </w:rPr>
      </w:pPr>
      <w:r>
        <w:rPr>
          <w:rFonts w:ascii="Times New Roman" w:hAnsi="宋体"/>
          <w:b/>
          <w:sz w:val="20"/>
          <w:szCs w:val="20"/>
        </w:rPr>
        <w:t>仪器安装</w:t>
      </w:r>
    </w:p>
    <w:p w14:paraId="40F246EA">
      <w:pPr>
        <w:wordWrap w:val="0"/>
        <w:jc w:val="left"/>
        <w:rPr>
          <w:rFonts w:ascii="Times New Roman" w:hAnsi="宋体"/>
          <w:b/>
          <w:sz w:val="20"/>
          <w:szCs w:val="20"/>
        </w:rPr>
      </w:pPr>
      <w:r>
        <w:rPr>
          <w:rFonts w:ascii="Times New Roman" w:hAnsi="宋体"/>
          <w:b/>
          <w:sz w:val="20"/>
          <w:szCs w:val="20"/>
        </w:rPr>
        <w:t xml:space="preserve"> 切勿在易爆、含危险物质的环境或水下操作使用本仪器。</w:t>
      </w:r>
    </w:p>
    <w:p w14:paraId="6A64CA66">
      <w:pPr>
        <w:pStyle w:val="40"/>
        <w:numPr>
          <w:ilvl w:val="0"/>
          <w:numId w:val="2"/>
        </w:numPr>
        <w:wordWrap w:val="0"/>
        <w:jc w:val="left"/>
        <w:rPr>
          <w:rFonts w:ascii="宋体" w:hAnsi="宋体" w:eastAsia="宋体"/>
          <w:sz w:val="20"/>
          <w:szCs w:val="20"/>
        </w:rPr>
      </w:pPr>
      <w:r>
        <w:rPr>
          <w:rFonts w:hint="eastAsia" w:ascii="宋体" w:hAnsi="宋体" w:eastAsia="宋体" w:cs="微软雅黑"/>
          <w:sz w:val="20"/>
          <w:szCs w:val="20"/>
        </w:rPr>
        <w:t>请将仪</w:t>
      </w:r>
      <w:r>
        <w:rPr>
          <w:rFonts w:hint="eastAsia" w:ascii="宋体" w:hAnsi="宋体" w:eastAsia="宋体" w:cs="Malgun Gothic"/>
          <w:sz w:val="20"/>
          <w:szCs w:val="20"/>
        </w:rPr>
        <w:t>器放置于平坦、平</w:t>
      </w:r>
      <w:r>
        <w:rPr>
          <w:rFonts w:hint="eastAsia" w:ascii="宋体" w:hAnsi="宋体" w:eastAsia="宋体" w:cs="微软雅黑"/>
          <w:sz w:val="20"/>
          <w:szCs w:val="20"/>
        </w:rPr>
        <w:t>稳</w:t>
      </w:r>
      <w:r>
        <w:rPr>
          <w:rFonts w:hint="eastAsia" w:ascii="宋体" w:hAnsi="宋体" w:eastAsia="宋体" w:cs="Malgun Gothic"/>
          <w:sz w:val="20"/>
          <w:szCs w:val="20"/>
        </w:rPr>
        <w:t>、</w:t>
      </w:r>
      <w:r>
        <w:rPr>
          <w:rFonts w:hint="eastAsia" w:ascii="宋体" w:hAnsi="宋体" w:eastAsia="宋体" w:cs="微软雅黑"/>
          <w:sz w:val="20"/>
          <w:szCs w:val="20"/>
        </w:rPr>
        <w:t>清洁</w:t>
      </w:r>
      <w:r>
        <w:rPr>
          <w:rFonts w:hint="eastAsia" w:ascii="宋体" w:hAnsi="宋体" w:eastAsia="宋体" w:cs="Malgun Gothic"/>
          <w:sz w:val="20"/>
          <w:szCs w:val="20"/>
        </w:rPr>
        <w:t>、防滑、干燥和防火的台面。</w:t>
      </w:r>
      <w:r>
        <w:rPr>
          <w:rFonts w:ascii="宋体" w:hAnsi="宋体" w:eastAsia="宋体"/>
          <w:sz w:val="20"/>
          <w:szCs w:val="20"/>
        </w:rPr>
        <w:t xml:space="preserve"> </w:t>
      </w:r>
    </w:p>
    <w:p w14:paraId="0EBD8D8D">
      <w:pPr>
        <w:pStyle w:val="40"/>
        <w:numPr>
          <w:ilvl w:val="0"/>
          <w:numId w:val="2"/>
        </w:numPr>
        <w:wordWrap w:val="0"/>
        <w:jc w:val="left"/>
        <w:rPr>
          <w:rFonts w:ascii="宋体" w:hAnsi="宋体" w:eastAsia="宋体"/>
          <w:sz w:val="20"/>
          <w:szCs w:val="20"/>
        </w:rPr>
      </w:pPr>
      <w:r>
        <w:rPr>
          <w:rFonts w:hint="eastAsia" w:ascii="宋体" w:hAnsi="宋体" w:eastAsia="宋体" w:cs="微软雅黑"/>
          <w:sz w:val="20"/>
          <w:szCs w:val="20"/>
        </w:rPr>
        <w:t>仪</w:t>
      </w:r>
      <w:r>
        <w:rPr>
          <w:rFonts w:hint="eastAsia" w:ascii="宋体" w:hAnsi="宋体" w:eastAsia="宋体" w:cs="Malgun Gothic"/>
          <w:sz w:val="20"/>
          <w:szCs w:val="20"/>
        </w:rPr>
        <w:t>器支脚必</w:t>
      </w:r>
      <w:r>
        <w:rPr>
          <w:rFonts w:hint="eastAsia" w:ascii="宋体" w:hAnsi="宋体" w:eastAsia="宋体" w:cs="微软雅黑"/>
          <w:sz w:val="20"/>
          <w:szCs w:val="20"/>
        </w:rPr>
        <w:t>须清洁</w:t>
      </w:r>
      <w:r>
        <w:rPr>
          <w:rFonts w:hint="eastAsia" w:ascii="宋体" w:hAnsi="宋体" w:eastAsia="宋体" w:cs="Malgun Gothic"/>
          <w:sz w:val="20"/>
          <w:szCs w:val="20"/>
        </w:rPr>
        <w:t>无</w:t>
      </w:r>
      <w:r>
        <w:rPr>
          <w:rFonts w:hint="eastAsia" w:ascii="宋体" w:hAnsi="宋体" w:eastAsia="宋体" w:cs="微软雅黑"/>
          <w:sz w:val="20"/>
          <w:szCs w:val="20"/>
        </w:rPr>
        <w:t>损</w:t>
      </w:r>
      <w:r>
        <w:rPr>
          <w:rFonts w:hint="eastAsia" w:ascii="宋体" w:hAnsi="宋体" w:eastAsia="宋体" w:cs="Malgun Gothic"/>
          <w:sz w:val="20"/>
          <w:szCs w:val="20"/>
        </w:rPr>
        <w:t>。</w:t>
      </w:r>
    </w:p>
    <w:p w14:paraId="05033216">
      <w:pPr>
        <w:pStyle w:val="40"/>
        <w:numPr>
          <w:ilvl w:val="0"/>
          <w:numId w:val="2"/>
        </w:numPr>
        <w:wordWrap w:val="0"/>
        <w:jc w:val="left"/>
        <w:rPr>
          <w:rFonts w:ascii="宋体" w:hAnsi="宋体" w:eastAsia="宋体"/>
          <w:sz w:val="20"/>
          <w:szCs w:val="20"/>
        </w:rPr>
      </w:pPr>
      <w:r>
        <w:rPr>
          <w:rFonts w:hint="eastAsia" w:ascii="宋体" w:hAnsi="宋体" w:eastAsia="宋体" w:cs="微软雅黑"/>
          <w:sz w:val="20"/>
          <w:szCs w:val="20"/>
        </w:rPr>
        <w:t>请</w:t>
      </w:r>
      <w:r>
        <w:rPr>
          <w:rFonts w:hint="eastAsia" w:ascii="宋体" w:hAnsi="宋体" w:eastAsia="宋体" w:cs="Malgun Gothic"/>
          <w:sz w:val="20"/>
          <w:szCs w:val="20"/>
        </w:rPr>
        <w:t>注意避免</w:t>
      </w:r>
      <w:r>
        <w:rPr>
          <w:rFonts w:hint="eastAsia" w:ascii="宋体" w:hAnsi="宋体" w:eastAsia="宋体" w:cs="微软雅黑"/>
          <w:sz w:val="20"/>
          <w:szCs w:val="20"/>
        </w:rPr>
        <w:t>仪</w:t>
      </w:r>
      <w:r>
        <w:rPr>
          <w:rFonts w:hint="eastAsia" w:ascii="宋体" w:hAnsi="宋体" w:eastAsia="宋体" w:cs="Malgun Gothic"/>
          <w:sz w:val="20"/>
          <w:szCs w:val="20"/>
        </w:rPr>
        <w:t>器</w:t>
      </w:r>
      <w:r>
        <w:rPr>
          <w:rFonts w:hint="eastAsia" w:ascii="宋体" w:hAnsi="宋体" w:eastAsia="宋体" w:cs="微软雅黑"/>
          <w:sz w:val="20"/>
          <w:szCs w:val="20"/>
        </w:rPr>
        <w:t>电</w:t>
      </w:r>
      <w:r>
        <w:rPr>
          <w:rFonts w:hint="eastAsia" w:ascii="宋体" w:hAnsi="宋体" w:eastAsia="宋体" w:cs="Malgun Gothic"/>
          <w:sz w:val="20"/>
          <w:szCs w:val="20"/>
        </w:rPr>
        <w:t>源</w:t>
      </w:r>
      <w:r>
        <w:rPr>
          <w:rFonts w:hint="eastAsia" w:ascii="宋体" w:hAnsi="宋体" w:eastAsia="宋体" w:cs="微软雅黑"/>
          <w:sz w:val="20"/>
          <w:szCs w:val="20"/>
        </w:rPr>
        <w:t>线触</w:t>
      </w:r>
      <w:r>
        <w:rPr>
          <w:rFonts w:hint="eastAsia" w:ascii="宋体" w:hAnsi="宋体" w:eastAsia="宋体" w:cs="Malgun Gothic"/>
          <w:sz w:val="20"/>
          <w:szCs w:val="20"/>
        </w:rPr>
        <w:t>及</w:t>
      </w:r>
      <w:r>
        <w:rPr>
          <w:rFonts w:hint="eastAsia" w:ascii="宋体" w:hAnsi="宋体" w:eastAsia="宋体" w:cs="微软雅黑"/>
          <w:sz w:val="20"/>
          <w:szCs w:val="20"/>
        </w:rPr>
        <w:t>盘</w:t>
      </w:r>
      <w:r>
        <w:rPr>
          <w:rFonts w:hint="eastAsia" w:ascii="宋体" w:hAnsi="宋体" w:eastAsia="宋体" w:cs="Malgun Gothic"/>
          <w:sz w:val="20"/>
          <w:szCs w:val="20"/>
        </w:rPr>
        <w:t>面。</w:t>
      </w:r>
      <w:r>
        <w:rPr>
          <w:rFonts w:ascii="宋体" w:hAnsi="宋体" w:eastAsia="宋体"/>
          <w:sz w:val="20"/>
          <w:szCs w:val="20"/>
        </w:rPr>
        <w:t xml:space="preserve"> </w:t>
      </w:r>
    </w:p>
    <w:p w14:paraId="48A08757">
      <w:pPr>
        <w:pStyle w:val="40"/>
        <w:numPr>
          <w:ilvl w:val="0"/>
          <w:numId w:val="2"/>
        </w:numPr>
        <w:wordWrap w:val="0"/>
        <w:jc w:val="left"/>
        <w:rPr>
          <w:rFonts w:ascii="Times New Roman" w:hAnsi="宋体"/>
          <w:b/>
          <w:sz w:val="20"/>
          <w:szCs w:val="20"/>
        </w:rPr>
      </w:pPr>
      <w:r>
        <w:rPr>
          <w:rFonts w:ascii="宋体" w:hAnsi="宋体" w:eastAsia="宋体"/>
          <w:sz w:val="20"/>
          <w:szCs w:val="20"/>
        </w:rPr>
        <w:t>每次使用前</w:t>
      </w:r>
      <w:r>
        <w:rPr>
          <w:rFonts w:hint="eastAsia" w:ascii="宋体" w:hAnsi="宋体" w:eastAsia="宋体" w:cs="微软雅黑"/>
          <w:sz w:val="20"/>
          <w:szCs w:val="20"/>
        </w:rPr>
        <w:t>请检查仪</w:t>
      </w:r>
      <w:r>
        <w:rPr>
          <w:rFonts w:hint="eastAsia" w:ascii="宋体" w:hAnsi="宋体" w:eastAsia="宋体" w:cs="Malgun Gothic"/>
          <w:sz w:val="20"/>
          <w:szCs w:val="20"/>
        </w:rPr>
        <w:t>器和配件</w:t>
      </w:r>
      <w:r>
        <w:rPr>
          <w:rFonts w:hint="eastAsia" w:ascii="宋体" w:hAnsi="宋体" w:eastAsia="宋体" w:cs="微软雅黑"/>
          <w:sz w:val="20"/>
          <w:szCs w:val="20"/>
        </w:rPr>
        <w:t>并</w:t>
      </w:r>
      <w:r>
        <w:rPr>
          <w:rFonts w:hint="eastAsia" w:ascii="宋体" w:hAnsi="宋体" w:eastAsia="宋体" w:cs="Malgun Gothic"/>
          <w:sz w:val="20"/>
          <w:szCs w:val="20"/>
        </w:rPr>
        <w:t>确保无</w:t>
      </w:r>
      <w:r>
        <w:rPr>
          <w:rFonts w:hint="eastAsia" w:ascii="宋体" w:hAnsi="宋体" w:eastAsia="宋体" w:cs="微软雅黑"/>
          <w:sz w:val="20"/>
          <w:szCs w:val="20"/>
        </w:rPr>
        <w:t>损</w:t>
      </w:r>
      <w:r>
        <w:rPr>
          <w:rFonts w:hint="eastAsia" w:ascii="宋体" w:hAnsi="宋体" w:eastAsia="宋体" w:cs="Malgun Gothic"/>
          <w:sz w:val="20"/>
          <w:szCs w:val="20"/>
        </w:rPr>
        <w:t>，</w:t>
      </w:r>
      <w:r>
        <w:rPr>
          <w:rFonts w:hint="eastAsia" w:ascii="宋体" w:hAnsi="宋体" w:eastAsia="宋体" w:cs="微软雅黑"/>
          <w:sz w:val="20"/>
          <w:szCs w:val="20"/>
        </w:rPr>
        <w:t>请</w:t>
      </w:r>
      <w:r>
        <w:rPr>
          <w:rFonts w:hint="eastAsia" w:ascii="宋体" w:hAnsi="宋体" w:eastAsia="宋体" w:cs="Malgun Gothic"/>
          <w:sz w:val="20"/>
          <w:szCs w:val="20"/>
        </w:rPr>
        <w:t>勿使用</w:t>
      </w:r>
      <w:r>
        <w:rPr>
          <w:rFonts w:hint="eastAsia" w:ascii="宋体" w:hAnsi="宋体" w:eastAsia="宋体" w:cs="微软雅黑"/>
          <w:sz w:val="20"/>
          <w:szCs w:val="20"/>
        </w:rPr>
        <w:t>损</w:t>
      </w:r>
      <w:r>
        <w:rPr>
          <w:rFonts w:hint="eastAsia" w:ascii="宋体" w:hAnsi="宋体" w:eastAsia="宋体" w:cs="Malgun Gothic"/>
          <w:sz w:val="20"/>
          <w:szCs w:val="20"/>
        </w:rPr>
        <w:t>毁的</w:t>
      </w:r>
      <w:r>
        <w:rPr>
          <w:rFonts w:hint="eastAsia" w:ascii="宋体" w:hAnsi="宋体" w:eastAsia="宋体" w:cs="微软雅黑"/>
          <w:sz w:val="20"/>
          <w:szCs w:val="20"/>
        </w:rPr>
        <w:t>仪</w:t>
      </w:r>
      <w:r>
        <w:rPr>
          <w:rFonts w:hint="eastAsia" w:ascii="宋体" w:hAnsi="宋体" w:eastAsia="宋体" w:cs="Malgun Gothic"/>
          <w:sz w:val="20"/>
          <w:szCs w:val="20"/>
        </w:rPr>
        <w:t>器和配件</w:t>
      </w:r>
      <w:r>
        <w:rPr>
          <w:rFonts w:ascii="宋体" w:hAnsi="宋体" w:eastAsia="宋体"/>
          <w:sz w:val="20"/>
          <w:szCs w:val="20"/>
        </w:rPr>
        <w:t>。</w:t>
      </w:r>
    </w:p>
    <w:p w14:paraId="486872EF">
      <w:pPr>
        <w:wordWrap w:val="0"/>
        <w:jc w:val="left"/>
        <w:rPr>
          <w:rFonts w:ascii="Times New Roman" w:hAnsi="宋体"/>
          <w:b/>
          <w:sz w:val="20"/>
          <w:szCs w:val="20"/>
        </w:rPr>
      </w:pPr>
      <w:r>
        <w:rPr>
          <w:rFonts w:ascii="Times New Roman" w:hAnsi="宋体"/>
          <w:b/>
          <w:sz w:val="20"/>
          <w:szCs w:val="20"/>
        </w:rPr>
        <w:t>允许介质 / 污染物 / 不良反应</w:t>
      </w:r>
    </w:p>
    <w:p w14:paraId="4C6DBEDA">
      <w:pPr>
        <w:wordWrap w:val="0"/>
        <w:jc w:val="left"/>
        <w:rPr>
          <w:rFonts w:ascii="Times New Roman" w:hAnsi="宋体"/>
          <w:b/>
          <w:sz w:val="20"/>
          <w:szCs w:val="20"/>
        </w:rPr>
      </w:pPr>
      <w:r>
        <w:rPr>
          <w:rFonts w:ascii="Times New Roman" w:hAnsi="宋体"/>
          <w:b/>
          <w:sz w:val="20"/>
          <w:szCs w:val="20"/>
        </w:rPr>
        <w:t>注意以下可能产生的危险</w:t>
      </w:r>
    </w:p>
    <w:p w14:paraId="19539D02">
      <w:pPr>
        <w:pStyle w:val="40"/>
        <w:numPr>
          <w:ilvl w:val="0"/>
          <w:numId w:val="3"/>
        </w:numPr>
        <w:wordWrap w:val="0"/>
        <w:jc w:val="left"/>
        <w:rPr>
          <w:rFonts w:ascii="宋体" w:hAnsi="宋体" w:eastAsia="宋体"/>
          <w:sz w:val="20"/>
          <w:szCs w:val="20"/>
        </w:rPr>
      </w:pPr>
      <w:r>
        <w:rPr>
          <w:rFonts w:ascii="宋体" w:hAnsi="宋体" w:eastAsia="宋体"/>
          <w:sz w:val="20"/>
          <w:szCs w:val="20"/>
        </w:rPr>
        <w:t>易燃物</w:t>
      </w:r>
      <w:r>
        <w:rPr>
          <w:rFonts w:hint="eastAsia" w:ascii="宋体" w:hAnsi="宋体" w:eastAsia="宋体" w:cs="微软雅黑"/>
          <w:sz w:val="20"/>
          <w:szCs w:val="20"/>
        </w:rPr>
        <w:t>质</w:t>
      </w:r>
      <w:r>
        <w:rPr>
          <w:rFonts w:ascii="宋体" w:hAnsi="宋体" w:eastAsia="宋体"/>
          <w:sz w:val="20"/>
          <w:szCs w:val="20"/>
        </w:rPr>
        <w:t xml:space="preserve">  </w:t>
      </w:r>
    </w:p>
    <w:p w14:paraId="147C4EC5">
      <w:pPr>
        <w:pStyle w:val="40"/>
        <w:numPr>
          <w:ilvl w:val="0"/>
          <w:numId w:val="3"/>
        </w:numPr>
        <w:wordWrap w:val="0"/>
        <w:jc w:val="left"/>
        <w:rPr>
          <w:rFonts w:ascii="宋体" w:hAnsi="宋体" w:eastAsia="宋体"/>
          <w:sz w:val="20"/>
          <w:szCs w:val="20"/>
        </w:rPr>
      </w:pPr>
      <w:r>
        <w:rPr>
          <w:rFonts w:ascii="宋体" w:hAnsi="宋体" w:eastAsia="宋体"/>
          <w:sz w:val="20"/>
          <w:szCs w:val="20"/>
        </w:rPr>
        <w:t>低沸点可燃物</w:t>
      </w:r>
      <w:r>
        <w:rPr>
          <w:rFonts w:hint="eastAsia" w:ascii="宋体" w:hAnsi="宋体" w:eastAsia="宋体" w:cs="微软雅黑"/>
          <w:sz w:val="20"/>
          <w:szCs w:val="20"/>
        </w:rPr>
        <w:t>质</w:t>
      </w:r>
      <w:r>
        <w:rPr>
          <w:rFonts w:ascii="宋体" w:hAnsi="宋体" w:eastAsia="宋体"/>
          <w:sz w:val="20"/>
          <w:szCs w:val="20"/>
        </w:rPr>
        <w:t xml:space="preserve">  </w:t>
      </w:r>
    </w:p>
    <w:p w14:paraId="08625BFA">
      <w:pPr>
        <w:pStyle w:val="40"/>
        <w:numPr>
          <w:ilvl w:val="0"/>
          <w:numId w:val="3"/>
        </w:numPr>
        <w:wordWrap w:val="0"/>
        <w:jc w:val="left"/>
        <w:rPr>
          <w:rFonts w:ascii="宋体" w:hAnsi="宋体" w:eastAsia="宋体"/>
          <w:sz w:val="20"/>
          <w:szCs w:val="20"/>
        </w:rPr>
      </w:pPr>
      <w:r>
        <w:rPr>
          <w:rFonts w:ascii="宋体" w:hAnsi="宋体" w:eastAsia="宋体"/>
          <w:sz w:val="20"/>
          <w:szCs w:val="20"/>
        </w:rPr>
        <w:t xml:space="preserve">易碎玻璃容器  </w:t>
      </w:r>
    </w:p>
    <w:p w14:paraId="286F707F">
      <w:pPr>
        <w:pStyle w:val="40"/>
        <w:numPr>
          <w:ilvl w:val="0"/>
          <w:numId w:val="3"/>
        </w:numPr>
        <w:wordWrap w:val="0"/>
        <w:jc w:val="left"/>
        <w:rPr>
          <w:rFonts w:ascii="宋体" w:hAnsi="宋体" w:eastAsia="宋体"/>
          <w:sz w:val="20"/>
          <w:szCs w:val="20"/>
        </w:rPr>
      </w:pPr>
      <w:r>
        <w:rPr>
          <w:rFonts w:ascii="宋体" w:hAnsi="宋体" w:eastAsia="宋体"/>
          <w:sz w:val="20"/>
          <w:szCs w:val="20"/>
        </w:rPr>
        <w:t xml:space="preserve">容器大小不合适  </w:t>
      </w:r>
    </w:p>
    <w:p w14:paraId="0A3AE691">
      <w:pPr>
        <w:pStyle w:val="40"/>
        <w:numPr>
          <w:ilvl w:val="0"/>
          <w:numId w:val="3"/>
        </w:numPr>
        <w:wordWrap w:val="0"/>
        <w:jc w:val="left"/>
        <w:rPr>
          <w:rFonts w:ascii="宋体" w:hAnsi="宋体" w:eastAsia="宋体"/>
          <w:sz w:val="20"/>
          <w:szCs w:val="20"/>
        </w:rPr>
      </w:pPr>
      <w:r>
        <w:rPr>
          <w:rFonts w:ascii="宋体" w:hAnsi="宋体" w:eastAsia="宋体"/>
          <w:sz w:val="20"/>
          <w:szCs w:val="20"/>
        </w:rPr>
        <w:t>溶液</w:t>
      </w:r>
      <w:r>
        <w:rPr>
          <w:rFonts w:hint="eastAsia" w:ascii="宋体" w:hAnsi="宋体" w:eastAsia="宋体" w:cs="微软雅黑"/>
          <w:sz w:val="20"/>
          <w:szCs w:val="20"/>
        </w:rPr>
        <w:t>过</w:t>
      </w:r>
      <w:r>
        <w:rPr>
          <w:rFonts w:hint="eastAsia" w:ascii="宋体" w:hAnsi="宋体" w:eastAsia="宋体" w:cs="Malgun Gothic"/>
          <w:sz w:val="20"/>
          <w:szCs w:val="20"/>
        </w:rPr>
        <w:t>量</w:t>
      </w:r>
      <w:r>
        <w:rPr>
          <w:rFonts w:ascii="宋体" w:hAnsi="宋体" w:eastAsia="宋体"/>
          <w:sz w:val="20"/>
          <w:szCs w:val="20"/>
        </w:rPr>
        <w:t xml:space="preserve">  </w:t>
      </w:r>
    </w:p>
    <w:p w14:paraId="7FE0A61F">
      <w:pPr>
        <w:pStyle w:val="40"/>
        <w:numPr>
          <w:ilvl w:val="0"/>
          <w:numId w:val="3"/>
        </w:numPr>
        <w:wordWrap w:val="0"/>
        <w:jc w:val="left"/>
        <w:rPr>
          <w:rFonts w:ascii="宋体" w:hAnsi="宋体" w:eastAsia="宋体"/>
          <w:sz w:val="20"/>
          <w:szCs w:val="20"/>
        </w:rPr>
      </w:pPr>
      <w:r>
        <w:rPr>
          <w:rFonts w:ascii="宋体" w:hAnsi="宋体" w:eastAsia="宋体"/>
          <w:sz w:val="20"/>
          <w:szCs w:val="20"/>
        </w:rPr>
        <w:t>容器</w:t>
      </w:r>
      <w:r>
        <w:rPr>
          <w:rFonts w:hint="eastAsia" w:ascii="宋体" w:hAnsi="宋体" w:eastAsia="宋体" w:cs="微软雅黑"/>
          <w:sz w:val="20"/>
          <w:szCs w:val="20"/>
        </w:rPr>
        <w:t>处</w:t>
      </w:r>
      <w:r>
        <w:rPr>
          <w:rFonts w:hint="eastAsia" w:ascii="宋体" w:hAnsi="宋体" w:eastAsia="宋体" w:cs="Malgun Gothic"/>
          <w:sz w:val="20"/>
          <w:szCs w:val="20"/>
        </w:rPr>
        <w:t>于不安全</w:t>
      </w:r>
      <w:r>
        <w:rPr>
          <w:rFonts w:hint="eastAsia" w:ascii="宋体" w:hAnsi="宋体" w:eastAsia="宋体" w:cs="微软雅黑"/>
          <w:sz w:val="20"/>
          <w:szCs w:val="20"/>
        </w:rPr>
        <w:t>状态</w:t>
      </w:r>
      <w:r>
        <w:rPr>
          <w:rFonts w:ascii="宋体" w:hAnsi="宋体" w:eastAsia="宋体"/>
          <w:sz w:val="20"/>
          <w:szCs w:val="20"/>
        </w:rPr>
        <w:t xml:space="preserve"> </w:t>
      </w:r>
    </w:p>
    <w:p w14:paraId="04141604">
      <w:pPr>
        <w:pStyle w:val="40"/>
        <w:numPr>
          <w:ilvl w:val="0"/>
          <w:numId w:val="3"/>
        </w:numPr>
        <w:wordWrap w:val="0"/>
        <w:jc w:val="left"/>
        <w:rPr>
          <w:rFonts w:ascii="宋体" w:hAnsi="宋体" w:eastAsia="宋体"/>
          <w:sz w:val="20"/>
          <w:szCs w:val="20"/>
        </w:rPr>
      </w:pPr>
      <w:r>
        <w:rPr>
          <w:rFonts w:hint="eastAsia" w:ascii="宋体" w:hAnsi="宋体" w:eastAsia="宋体" w:cs="微软雅黑"/>
          <w:sz w:val="20"/>
          <w:szCs w:val="20"/>
        </w:rPr>
        <w:t>处</w:t>
      </w:r>
      <w:r>
        <w:rPr>
          <w:rFonts w:hint="eastAsia" w:ascii="宋体" w:hAnsi="宋体" w:eastAsia="宋体" w:cs="Malgun Gothic"/>
          <w:sz w:val="20"/>
          <w:szCs w:val="20"/>
        </w:rPr>
        <w:t>理病原体介</w:t>
      </w:r>
      <w:r>
        <w:rPr>
          <w:rFonts w:hint="eastAsia" w:ascii="宋体" w:hAnsi="宋体" w:eastAsia="宋体" w:cs="微软雅黑"/>
          <w:sz w:val="20"/>
          <w:szCs w:val="20"/>
        </w:rPr>
        <w:t>质时</w:t>
      </w:r>
      <w:r>
        <w:rPr>
          <w:rFonts w:hint="eastAsia" w:ascii="宋体" w:hAnsi="宋体" w:eastAsia="宋体" w:cs="Malgun Gothic"/>
          <w:sz w:val="20"/>
          <w:szCs w:val="20"/>
        </w:rPr>
        <w:t>，</w:t>
      </w:r>
      <w:r>
        <w:rPr>
          <w:rFonts w:hint="eastAsia" w:ascii="宋体" w:hAnsi="宋体" w:eastAsia="宋体" w:cs="微软雅黑"/>
          <w:sz w:val="20"/>
          <w:szCs w:val="20"/>
        </w:rPr>
        <w:t>请</w:t>
      </w:r>
      <w:r>
        <w:rPr>
          <w:rFonts w:hint="eastAsia" w:ascii="宋体" w:hAnsi="宋体" w:eastAsia="宋体" w:cs="Malgun Gothic"/>
          <w:sz w:val="20"/>
          <w:szCs w:val="20"/>
        </w:rPr>
        <w:t>使用密</w:t>
      </w:r>
      <w:r>
        <w:rPr>
          <w:rFonts w:hint="eastAsia" w:ascii="宋体" w:hAnsi="宋体" w:eastAsia="宋体" w:cs="微软雅黑"/>
          <w:sz w:val="20"/>
          <w:szCs w:val="20"/>
        </w:rPr>
        <w:t>闭</w:t>
      </w:r>
      <w:r>
        <w:rPr>
          <w:rFonts w:hint="eastAsia" w:ascii="宋体" w:hAnsi="宋体" w:eastAsia="宋体" w:cs="Malgun Gothic"/>
          <w:sz w:val="20"/>
          <w:szCs w:val="20"/>
        </w:rPr>
        <w:t>容器</w:t>
      </w:r>
      <w:r>
        <w:rPr>
          <w:rFonts w:hint="eastAsia" w:ascii="宋体" w:hAnsi="宋体" w:eastAsia="宋体" w:cs="微软雅黑"/>
          <w:sz w:val="20"/>
          <w:szCs w:val="20"/>
        </w:rPr>
        <w:t>并</w:t>
      </w:r>
      <w:r>
        <w:rPr>
          <w:rFonts w:hint="eastAsia" w:ascii="宋体" w:hAnsi="宋体" w:eastAsia="宋体" w:cs="Malgun Gothic"/>
          <w:sz w:val="20"/>
          <w:szCs w:val="20"/>
        </w:rPr>
        <w:t>在合适的通</w:t>
      </w:r>
      <w:r>
        <w:rPr>
          <w:rFonts w:hint="eastAsia" w:ascii="宋体" w:hAnsi="宋体" w:eastAsia="宋体" w:cs="微软雅黑"/>
          <w:sz w:val="20"/>
          <w:szCs w:val="20"/>
        </w:rPr>
        <w:t>风橱</w:t>
      </w:r>
      <w:r>
        <w:rPr>
          <w:rFonts w:hint="eastAsia" w:ascii="宋体" w:hAnsi="宋体" w:eastAsia="宋体" w:cs="Malgun Gothic"/>
          <w:sz w:val="20"/>
          <w:szCs w:val="20"/>
        </w:rPr>
        <w:t>中</w:t>
      </w:r>
      <w:r>
        <w:rPr>
          <w:rFonts w:hint="eastAsia" w:ascii="宋体" w:hAnsi="宋体" w:eastAsia="宋体" w:cs="微软雅黑"/>
          <w:sz w:val="20"/>
          <w:szCs w:val="20"/>
        </w:rPr>
        <w:t>进</w:t>
      </w:r>
      <w:r>
        <w:rPr>
          <w:rFonts w:hint="eastAsia" w:ascii="宋体" w:hAnsi="宋体" w:eastAsia="宋体" w:cs="Malgun Gothic"/>
          <w:sz w:val="20"/>
          <w:szCs w:val="20"/>
        </w:rPr>
        <w:t>行。如有其他任何</w:t>
      </w:r>
      <w:r>
        <w:rPr>
          <w:rFonts w:hint="eastAsia" w:ascii="宋体" w:hAnsi="宋体" w:eastAsia="宋体" w:cs="微软雅黑"/>
          <w:sz w:val="20"/>
          <w:szCs w:val="20"/>
        </w:rPr>
        <w:t>问题</w:t>
      </w:r>
      <w:r>
        <w:rPr>
          <w:rFonts w:hint="eastAsia" w:ascii="宋体" w:hAnsi="宋体" w:eastAsia="宋体" w:cs="Malgun Gothic"/>
          <w:sz w:val="20"/>
          <w:szCs w:val="20"/>
        </w:rPr>
        <w:t>，</w:t>
      </w:r>
      <w:r>
        <w:rPr>
          <w:rFonts w:hint="eastAsia" w:ascii="宋体" w:hAnsi="宋体" w:eastAsia="宋体" w:cs="微软雅黑"/>
          <w:sz w:val="20"/>
          <w:szCs w:val="20"/>
        </w:rPr>
        <w:t>请联</w:t>
      </w:r>
      <w:r>
        <w:rPr>
          <w:rFonts w:hint="eastAsia" w:ascii="宋体" w:hAnsi="宋体" w:eastAsia="宋体" w:cs="Malgun Gothic"/>
          <w:sz w:val="20"/>
          <w:szCs w:val="20"/>
        </w:rPr>
        <w:t>系小</w:t>
      </w:r>
      <w:r>
        <w:rPr>
          <w:rFonts w:hint="eastAsia" w:ascii="宋体" w:hAnsi="宋体" w:eastAsia="宋体" w:cs="微软雅黑"/>
          <w:sz w:val="20"/>
          <w:szCs w:val="20"/>
        </w:rPr>
        <w:t>聪</w:t>
      </w:r>
      <w:r>
        <w:rPr>
          <w:rFonts w:hint="eastAsia" w:ascii="宋体" w:hAnsi="宋体" w:eastAsia="宋体" w:cs="Malgun Gothic"/>
          <w:sz w:val="20"/>
          <w:szCs w:val="20"/>
        </w:rPr>
        <w:t>公</w:t>
      </w:r>
      <w:r>
        <w:rPr>
          <w:rFonts w:ascii="宋体" w:hAnsi="宋体" w:eastAsia="宋体"/>
          <w:sz w:val="20"/>
          <w:szCs w:val="20"/>
        </w:rPr>
        <w:t>司</w:t>
      </w:r>
    </w:p>
    <w:p w14:paraId="6F3A13F9">
      <w:pPr>
        <w:pStyle w:val="40"/>
        <w:numPr>
          <w:ilvl w:val="0"/>
          <w:numId w:val="4"/>
        </w:numPr>
        <w:wordWrap w:val="0"/>
        <w:jc w:val="left"/>
        <w:rPr>
          <w:rFonts w:ascii="宋体" w:hAnsi="宋体" w:eastAsia="宋体"/>
          <w:sz w:val="20"/>
          <w:szCs w:val="20"/>
        </w:rPr>
      </w:pPr>
      <w:r>
        <w:rPr>
          <w:rFonts w:ascii="宋体" w:hAnsi="宋体" w:eastAsia="宋体"/>
          <w:sz w:val="20"/>
          <w:szCs w:val="20"/>
        </w:rPr>
        <w:t>本</w:t>
      </w:r>
      <w:r>
        <w:rPr>
          <w:rFonts w:hint="eastAsia" w:ascii="宋体" w:hAnsi="宋体" w:eastAsia="宋体" w:cs="微软雅黑"/>
          <w:sz w:val="20"/>
          <w:szCs w:val="20"/>
        </w:rPr>
        <w:t>仪</w:t>
      </w:r>
      <w:r>
        <w:rPr>
          <w:rFonts w:hint="eastAsia" w:ascii="宋体" w:hAnsi="宋体" w:eastAsia="宋体" w:cs="Malgun Gothic"/>
          <w:sz w:val="20"/>
          <w:szCs w:val="20"/>
        </w:rPr>
        <w:t>器</w:t>
      </w:r>
      <w:r>
        <w:rPr>
          <w:rFonts w:hint="eastAsia" w:ascii="宋体" w:hAnsi="宋体" w:eastAsia="宋体" w:cs="微软雅黑"/>
          <w:sz w:val="20"/>
          <w:szCs w:val="20"/>
        </w:rPr>
        <w:t>仅</w:t>
      </w:r>
      <w:r>
        <w:rPr>
          <w:rFonts w:hint="eastAsia" w:ascii="宋体" w:hAnsi="宋体" w:eastAsia="宋体" w:cs="Malgun Gothic"/>
          <w:sz w:val="20"/>
          <w:szCs w:val="20"/>
        </w:rPr>
        <w:t>适用于</w:t>
      </w:r>
      <w:r>
        <w:rPr>
          <w:rFonts w:hint="eastAsia" w:ascii="宋体" w:hAnsi="宋体" w:eastAsia="宋体" w:cs="微软雅黑"/>
          <w:sz w:val="20"/>
          <w:szCs w:val="20"/>
        </w:rPr>
        <w:t>对处</w:t>
      </w:r>
      <w:r>
        <w:rPr>
          <w:rFonts w:hint="eastAsia" w:ascii="宋体" w:hAnsi="宋体" w:eastAsia="宋体" w:cs="Malgun Gothic"/>
          <w:sz w:val="20"/>
          <w:szCs w:val="20"/>
        </w:rPr>
        <w:t>理</w:t>
      </w:r>
      <w:r>
        <w:rPr>
          <w:rFonts w:hint="eastAsia" w:ascii="宋体" w:hAnsi="宋体" w:eastAsia="宋体" w:cs="微软雅黑"/>
          <w:sz w:val="20"/>
          <w:szCs w:val="20"/>
        </w:rPr>
        <w:t>过</w:t>
      </w:r>
      <w:r>
        <w:rPr>
          <w:rFonts w:hint="eastAsia" w:ascii="宋体" w:hAnsi="宋体" w:eastAsia="宋体" w:cs="Malgun Gothic"/>
          <w:sz w:val="20"/>
          <w:szCs w:val="20"/>
        </w:rPr>
        <w:t>程中</w:t>
      </w:r>
      <w:r>
        <w:rPr>
          <w:rFonts w:hint="eastAsia" w:ascii="宋体" w:hAnsi="宋体" w:eastAsia="宋体" w:cs="微软雅黑"/>
          <w:sz w:val="20"/>
          <w:szCs w:val="20"/>
        </w:rPr>
        <w:t>产</w:t>
      </w:r>
      <w:r>
        <w:rPr>
          <w:rFonts w:hint="eastAsia" w:ascii="宋体" w:hAnsi="宋体" w:eastAsia="宋体" w:cs="Malgun Gothic"/>
          <w:sz w:val="20"/>
          <w:szCs w:val="20"/>
        </w:rPr>
        <w:t>生的能量不</w:t>
      </w:r>
      <w:r>
        <w:rPr>
          <w:rFonts w:hint="eastAsia" w:ascii="宋体" w:hAnsi="宋体" w:eastAsia="宋体" w:cs="微软雅黑"/>
          <w:sz w:val="20"/>
          <w:szCs w:val="20"/>
        </w:rPr>
        <w:t>发</w:t>
      </w:r>
      <w:r>
        <w:rPr>
          <w:rFonts w:hint="eastAsia" w:ascii="宋体" w:hAnsi="宋体" w:eastAsia="宋体" w:cs="Malgun Gothic"/>
          <w:sz w:val="20"/>
          <w:szCs w:val="20"/>
        </w:rPr>
        <w:t>生危</w:t>
      </w:r>
      <w:r>
        <w:rPr>
          <w:rFonts w:hint="eastAsia" w:ascii="宋体" w:hAnsi="宋体" w:eastAsia="宋体" w:cs="微软雅黑"/>
          <w:sz w:val="20"/>
          <w:szCs w:val="20"/>
        </w:rPr>
        <w:t>险</w:t>
      </w:r>
      <w:r>
        <w:rPr>
          <w:rFonts w:hint="eastAsia" w:ascii="宋体" w:hAnsi="宋体" w:eastAsia="宋体" w:cs="Malgun Gothic"/>
          <w:sz w:val="20"/>
          <w:szCs w:val="20"/>
        </w:rPr>
        <w:t>反</w:t>
      </w:r>
      <w:r>
        <w:rPr>
          <w:rFonts w:hint="eastAsia" w:ascii="宋体" w:hAnsi="宋体" w:eastAsia="宋体" w:cs="微软雅黑"/>
          <w:sz w:val="20"/>
          <w:szCs w:val="20"/>
        </w:rPr>
        <w:t>应</w:t>
      </w:r>
      <w:r>
        <w:rPr>
          <w:rFonts w:hint="eastAsia" w:ascii="宋体" w:hAnsi="宋体" w:eastAsia="宋体" w:cs="Malgun Gothic"/>
          <w:sz w:val="20"/>
          <w:szCs w:val="20"/>
        </w:rPr>
        <w:t>的介</w:t>
      </w:r>
      <w:r>
        <w:rPr>
          <w:rFonts w:hint="eastAsia" w:ascii="宋体" w:hAnsi="宋体" w:eastAsia="宋体" w:cs="微软雅黑"/>
          <w:sz w:val="20"/>
          <w:szCs w:val="20"/>
        </w:rPr>
        <w:t>质</w:t>
      </w:r>
      <w:r>
        <w:rPr>
          <w:rFonts w:hint="eastAsia" w:ascii="宋体" w:hAnsi="宋体" w:eastAsia="宋体" w:cs="Malgun Gothic"/>
          <w:sz w:val="20"/>
          <w:szCs w:val="20"/>
        </w:rPr>
        <w:t>；同</w:t>
      </w:r>
      <w:r>
        <w:rPr>
          <w:rFonts w:hint="eastAsia" w:ascii="宋体" w:hAnsi="宋体" w:eastAsia="宋体" w:cs="微软雅黑"/>
          <w:sz w:val="20"/>
          <w:szCs w:val="20"/>
        </w:rPr>
        <w:t>时</w:t>
      </w:r>
      <w:r>
        <w:rPr>
          <w:rFonts w:hint="eastAsia" w:ascii="宋体" w:hAnsi="宋体" w:eastAsia="宋体" w:cs="Malgun Gothic"/>
          <w:sz w:val="20"/>
          <w:szCs w:val="20"/>
        </w:rPr>
        <w:t>被</w:t>
      </w:r>
      <w:r>
        <w:rPr>
          <w:rFonts w:hint="eastAsia" w:ascii="宋体" w:hAnsi="宋体" w:eastAsia="宋体" w:cs="微软雅黑"/>
          <w:sz w:val="20"/>
          <w:szCs w:val="20"/>
        </w:rPr>
        <w:t>处</w:t>
      </w:r>
      <w:r>
        <w:rPr>
          <w:rFonts w:hint="eastAsia" w:ascii="宋体" w:hAnsi="宋体" w:eastAsia="宋体" w:cs="Malgun Gothic"/>
          <w:sz w:val="20"/>
          <w:szCs w:val="20"/>
        </w:rPr>
        <w:t>理的物</w:t>
      </w:r>
      <w:r>
        <w:rPr>
          <w:rFonts w:hint="eastAsia" w:ascii="宋体" w:hAnsi="宋体" w:eastAsia="宋体" w:cs="微软雅黑"/>
          <w:sz w:val="20"/>
          <w:szCs w:val="20"/>
        </w:rPr>
        <w:t>质</w:t>
      </w:r>
      <w:r>
        <w:rPr>
          <w:rFonts w:hint="eastAsia" w:ascii="宋体" w:hAnsi="宋体" w:eastAsia="宋体" w:cs="Malgun Gothic"/>
          <w:sz w:val="20"/>
          <w:szCs w:val="20"/>
        </w:rPr>
        <w:t>也不能</w:t>
      </w:r>
      <w:r>
        <w:rPr>
          <w:rFonts w:hint="eastAsia" w:ascii="宋体" w:hAnsi="宋体" w:eastAsia="宋体" w:cs="微软雅黑"/>
          <w:sz w:val="20"/>
          <w:szCs w:val="20"/>
        </w:rPr>
        <w:t>与</w:t>
      </w:r>
      <w:r>
        <w:rPr>
          <w:rFonts w:hint="eastAsia" w:ascii="宋体" w:hAnsi="宋体" w:eastAsia="宋体" w:cs="Malgun Gothic"/>
          <w:sz w:val="20"/>
          <w:szCs w:val="20"/>
        </w:rPr>
        <w:t>其他方式</w:t>
      </w:r>
      <w:r>
        <w:rPr>
          <w:rFonts w:hint="eastAsia" w:ascii="宋体" w:hAnsi="宋体" w:eastAsia="宋体" w:cs="微软雅黑"/>
          <w:sz w:val="20"/>
          <w:szCs w:val="20"/>
        </w:rPr>
        <w:t>产</w:t>
      </w:r>
      <w:r>
        <w:rPr>
          <w:rFonts w:hint="eastAsia" w:ascii="宋体" w:hAnsi="宋体" w:eastAsia="宋体" w:cs="Malgun Gothic"/>
          <w:sz w:val="20"/>
          <w:szCs w:val="20"/>
        </w:rPr>
        <w:t>生的</w:t>
      </w:r>
      <w:r>
        <w:rPr>
          <w:rFonts w:ascii="宋体" w:hAnsi="宋体" w:eastAsia="宋体"/>
          <w:sz w:val="20"/>
          <w:szCs w:val="20"/>
        </w:rPr>
        <w:t xml:space="preserve"> </w:t>
      </w:r>
      <w:r>
        <w:rPr>
          <w:rFonts w:hint="eastAsia" w:ascii="宋体" w:hAnsi="宋体" w:eastAsia="宋体"/>
          <w:sz w:val="20"/>
          <w:szCs w:val="20"/>
        </w:rPr>
        <w:t>能量</w:t>
      </w:r>
      <w:r>
        <w:rPr>
          <w:rFonts w:ascii="宋体" w:hAnsi="宋体" w:eastAsia="宋体"/>
          <w:sz w:val="20"/>
          <w:szCs w:val="20"/>
        </w:rPr>
        <w:t>反</w:t>
      </w:r>
      <w:r>
        <w:rPr>
          <w:rFonts w:hint="eastAsia" w:ascii="宋体" w:hAnsi="宋体" w:eastAsia="宋体" w:cs="微软雅黑"/>
          <w:sz w:val="20"/>
          <w:szCs w:val="20"/>
        </w:rPr>
        <w:t>应</w:t>
      </w:r>
      <w:r>
        <w:rPr>
          <w:rFonts w:hint="eastAsia" w:ascii="宋体" w:hAnsi="宋体" w:eastAsia="宋体" w:cs="Malgun Gothic"/>
          <w:sz w:val="20"/>
          <w:szCs w:val="20"/>
        </w:rPr>
        <w:t>，如光照。</w:t>
      </w:r>
    </w:p>
    <w:p w14:paraId="10BC1021">
      <w:pPr>
        <w:pStyle w:val="40"/>
        <w:numPr>
          <w:ilvl w:val="0"/>
          <w:numId w:val="4"/>
        </w:numPr>
        <w:wordWrap w:val="0"/>
        <w:jc w:val="left"/>
        <w:rPr>
          <w:rFonts w:ascii="宋体" w:hAnsi="宋体" w:eastAsia="宋体"/>
          <w:sz w:val="20"/>
          <w:szCs w:val="20"/>
        </w:rPr>
      </w:pPr>
      <w:r>
        <w:rPr>
          <w:rFonts w:hint="eastAsia" w:ascii="宋体" w:hAnsi="宋体" w:eastAsia="宋体" w:cs="微软雅黑"/>
          <w:sz w:val="20"/>
          <w:szCs w:val="20"/>
        </w:rPr>
        <w:t>请</w:t>
      </w:r>
      <w:r>
        <w:rPr>
          <w:rFonts w:hint="eastAsia" w:ascii="宋体" w:hAnsi="宋体" w:eastAsia="宋体" w:cs="Malgun Gothic"/>
          <w:sz w:val="20"/>
          <w:szCs w:val="20"/>
        </w:rPr>
        <w:t>考</w:t>
      </w:r>
      <w:r>
        <w:rPr>
          <w:rFonts w:hint="eastAsia" w:ascii="宋体" w:hAnsi="宋体" w:eastAsia="宋体" w:cs="微软雅黑"/>
          <w:sz w:val="20"/>
          <w:szCs w:val="20"/>
        </w:rPr>
        <w:t>虑</w:t>
      </w:r>
      <w:r>
        <w:rPr>
          <w:rFonts w:hint="eastAsia" w:ascii="宋体" w:hAnsi="宋体" w:eastAsia="宋体" w:cs="Malgun Gothic"/>
          <w:sz w:val="20"/>
          <w:szCs w:val="20"/>
        </w:rPr>
        <w:t>到任何可能的</w:t>
      </w:r>
      <w:r>
        <w:rPr>
          <w:rFonts w:hint="eastAsia" w:ascii="宋体" w:hAnsi="宋体" w:eastAsia="宋体" w:cs="微软雅黑"/>
          <w:sz w:val="20"/>
          <w:szCs w:val="20"/>
        </w:rPr>
        <w:t>污</w:t>
      </w:r>
      <w:r>
        <w:rPr>
          <w:rFonts w:hint="eastAsia" w:ascii="宋体" w:hAnsi="宋体" w:eastAsia="宋体" w:cs="Malgun Gothic"/>
          <w:sz w:val="20"/>
          <w:szCs w:val="20"/>
        </w:rPr>
        <w:t>染和有害的化</w:t>
      </w:r>
      <w:r>
        <w:rPr>
          <w:rFonts w:hint="eastAsia" w:ascii="宋体" w:hAnsi="宋体" w:eastAsia="宋体" w:cs="微软雅黑"/>
          <w:sz w:val="20"/>
          <w:szCs w:val="20"/>
        </w:rPr>
        <w:t>学</w:t>
      </w:r>
      <w:r>
        <w:rPr>
          <w:rFonts w:hint="eastAsia" w:ascii="宋体" w:hAnsi="宋体" w:eastAsia="宋体" w:cs="Malgun Gothic"/>
          <w:sz w:val="20"/>
          <w:szCs w:val="20"/>
        </w:rPr>
        <w:t>反</w:t>
      </w:r>
      <w:r>
        <w:rPr>
          <w:rFonts w:hint="eastAsia" w:ascii="宋体" w:hAnsi="宋体" w:eastAsia="宋体" w:cs="微软雅黑"/>
          <w:sz w:val="20"/>
          <w:szCs w:val="20"/>
        </w:rPr>
        <w:t>应</w:t>
      </w:r>
      <w:r>
        <w:rPr>
          <w:rFonts w:hint="eastAsia" w:ascii="宋体" w:hAnsi="宋体" w:eastAsia="宋体" w:cs="Malgun Gothic"/>
          <w:sz w:val="20"/>
          <w:szCs w:val="20"/>
        </w:rPr>
        <w:t>。</w:t>
      </w:r>
      <w:r>
        <w:rPr>
          <w:rFonts w:ascii="宋体" w:hAnsi="宋体" w:eastAsia="宋体"/>
          <w:sz w:val="20"/>
          <w:szCs w:val="20"/>
        </w:rPr>
        <w:t xml:space="preserve"> </w:t>
      </w:r>
    </w:p>
    <w:p w14:paraId="1548B2F0">
      <w:pPr>
        <w:pStyle w:val="40"/>
        <w:numPr>
          <w:ilvl w:val="0"/>
          <w:numId w:val="4"/>
        </w:numPr>
        <w:wordWrap w:val="0"/>
        <w:jc w:val="left"/>
        <w:rPr>
          <w:rFonts w:ascii="宋体" w:hAnsi="宋体" w:eastAsia="宋体"/>
          <w:sz w:val="20"/>
          <w:szCs w:val="20"/>
        </w:rPr>
      </w:pPr>
      <w:r>
        <w:rPr>
          <w:rFonts w:hint="eastAsia" w:ascii="宋体" w:hAnsi="宋体" w:eastAsia="宋体" w:cs="微软雅黑"/>
          <w:sz w:val="20"/>
          <w:szCs w:val="20"/>
        </w:rPr>
        <w:t>仪</w:t>
      </w:r>
      <w:r>
        <w:rPr>
          <w:rFonts w:hint="eastAsia" w:ascii="宋体" w:hAnsi="宋体" w:eastAsia="宋体" w:cs="Malgun Gothic"/>
          <w:sz w:val="20"/>
          <w:szCs w:val="20"/>
        </w:rPr>
        <w:t>器</w:t>
      </w:r>
      <w:r>
        <w:rPr>
          <w:rFonts w:hint="eastAsia" w:ascii="宋体" w:hAnsi="宋体" w:eastAsia="宋体" w:cs="微软雅黑"/>
          <w:sz w:val="20"/>
          <w:szCs w:val="20"/>
        </w:rPr>
        <w:t>转动</w:t>
      </w:r>
      <w:r>
        <w:rPr>
          <w:rFonts w:hint="eastAsia" w:ascii="宋体" w:hAnsi="宋体" w:eastAsia="宋体" w:cs="Malgun Gothic"/>
          <w:sz w:val="20"/>
          <w:szCs w:val="20"/>
        </w:rPr>
        <w:t>部件的磨</w:t>
      </w:r>
      <w:r>
        <w:rPr>
          <w:rFonts w:hint="eastAsia" w:ascii="宋体" w:hAnsi="宋体" w:eastAsia="宋体" w:cs="微软雅黑"/>
          <w:sz w:val="20"/>
          <w:szCs w:val="20"/>
        </w:rPr>
        <w:t>损产</w:t>
      </w:r>
      <w:r>
        <w:rPr>
          <w:rFonts w:hint="eastAsia" w:ascii="宋体" w:hAnsi="宋体" w:eastAsia="宋体" w:cs="Malgun Gothic"/>
          <w:sz w:val="20"/>
          <w:szCs w:val="20"/>
        </w:rPr>
        <w:t>生的碎片有可能接</w:t>
      </w:r>
      <w:r>
        <w:rPr>
          <w:rFonts w:hint="eastAsia" w:ascii="宋体" w:hAnsi="宋体" w:eastAsia="宋体" w:cs="微软雅黑"/>
          <w:sz w:val="20"/>
          <w:szCs w:val="20"/>
        </w:rPr>
        <w:t>触</w:t>
      </w:r>
      <w:r>
        <w:rPr>
          <w:rFonts w:hint="eastAsia" w:ascii="宋体" w:hAnsi="宋体" w:eastAsia="宋体" w:cs="Malgun Gothic"/>
          <w:sz w:val="20"/>
          <w:szCs w:val="20"/>
        </w:rPr>
        <w:t>到所</w:t>
      </w:r>
      <w:r>
        <w:rPr>
          <w:rFonts w:hint="eastAsia" w:ascii="宋体" w:hAnsi="宋体" w:eastAsia="宋体" w:cs="微软雅黑"/>
          <w:sz w:val="20"/>
          <w:szCs w:val="20"/>
        </w:rPr>
        <w:t>处</w:t>
      </w:r>
      <w:r>
        <w:rPr>
          <w:rFonts w:hint="eastAsia" w:ascii="宋体" w:hAnsi="宋体" w:eastAsia="宋体" w:cs="Malgun Gothic"/>
          <w:sz w:val="20"/>
          <w:szCs w:val="20"/>
        </w:rPr>
        <w:t>理的介</w:t>
      </w:r>
      <w:r>
        <w:rPr>
          <w:rFonts w:hint="eastAsia" w:ascii="宋体" w:hAnsi="宋体" w:eastAsia="宋体" w:cs="微软雅黑"/>
          <w:sz w:val="20"/>
          <w:szCs w:val="20"/>
        </w:rPr>
        <w:t>质</w:t>
      </w:r>
      <w:r>
        <w:rPr>
          <w:rFonts w:ascii="宋体" w:hAnsi="宋体" w:eastAsia="宋体"/>
          <w:sz w:val="20"/>
          <w:szCs w:val="20"/>
        </w:rPr>
        <w:t>。</w:t>
      </w:r>
    </w:p>
    <w:p w14:paraId="68CDF6A4">
      <w:pPr>
        <w:pStyle w:val="40"/>
        <w:wordWrap w:val="0"/>
        <w:ind w:left="420"/>
        <w:jc w:val="left"/>
        <w:rPr>
          <w:rFonts w:ascii="宋体" w:hAnsi="宋体" w:eastAsia="宋体"/>
          <w:sz w:val="20"/>
          <w:szCs w:val="20"/>
        </w:rPr>
      </w:pPr>
    </w:p>
    <w:p w14:paraId="45074B3D">
      <w:pPr>
        <w:wordWrap w:val="0"/>
        <w:jc w:val="left"/>
        <w:rPr>
          <w:rFonts w:ascii="Times New Roman" w:hAnsi="宋体"/>
          <w:b/>
          <w:sz w:val="20"/>
          <w:szCs w:val="20"/>
        </w:rPr>
      </w:pPr>
      <w:r>
        <w:rPr>
          <w:rFonts w:ascii="Times New Roman" w:hAnsi="宋体"/>
          <w:b/>
          <w:sz w:val="20"/>
          <w:szCs w:val="20"/>
        </w:rPr>
        <w:t>实验步骤</w:t>
      </w:r>
    </w:p>
    <w:p w14:paraId="29520D29">
      <w:pPr>
        <w:wordWrap w:val="0"/>
        <w:ind w:left="2520" w:hanging="2520"/>
        <w:jc w:val="left"/>
        <w:rPr>
          <w:rFonts w:hint="eastAsia" w:ascii="宋体" w:hAnsi="宋体" w:eastAsia="宋体"/>
          <w:sz w:val="20"/>
          <w:szCs w:val="20"/>
          <w:lang w:val="en-US" w:eastAsia="zh-CN"/>
        </w:rPr>
      </w:pPr>
      <w:r>
        <w:rPr>
          <w:rFonts w:ascii="宋体" w:hAnsi="宋体"/>
          <w:sz w:val="20"/>
          <w:szCs w:val="20"/>
        </w:rPr>
        <w:t xml:space="preserve"> 根据处理介质的种类，在操作仪器时请佩戴合适的防护装置；否则可能出现下列危险:</w:t>
      </w:r>
      <w:r>
        <w:rPr>
          <w:rFonts w:hint="eastAsia" w:ascii="宋体" w:hAnsi="宋体"/>
          <w:sz w:val="20"/>
          <w:szCs w:val="20"/>
          <w:lang w:val="en-US" w:eastAsia="zh-CN"/>
        </w:rPr>
        <w:t xml:space="preserve"> </w:t>
      </w:r>
    </w:p>
    <w:p w14:paraId="085941F0">
      <w:pPr>
        <w:pStyle w:val="40"/>
        <w:numPr>
          <w:ilvl w:val="0"/>
          <w:numId w:val="5"/>
        </w:numPr>
        <w:wordWrap w:val="0"/>
        <w:jc w:val="left"/>
        <w:rPr>
          <w:rFonts w:ascii="宋体" w:hAnsi="宋体" w:eastAsia="宋体"/>
          <w:sz w:val="20"/>
          <w:szCs w:val="20"/>
        </w:rPr>
      </w:pPr>
      <w:r>
        <w:rPr>
          <w:rFonts w:ascii="宋体" w:hAnsi="宋体" w:eastAsia="宋体"/>
          <w:sz w:val="20"/>
          <w:szCs w:val="20"/>
        </w:rPr>
        <w:t>液体</w:t>
      </w:r>
      <w:r>
        <w:rPr>
          <w:rFonts w:hint="eastAsia" w:ascii="宋体" w:hAnsi="宋体" w:eastAsia="宋体" w:cs="微软雅黑"/>
          <w:sz w:val="20"/>
          <w:szCs w:val="20"/>
        </w:rPr>
        <w:t>溅</w:t>
      </w:r>
      <w:r>
        <w:rPr>
          <w:rFonts w:hint="eastAsia" w:ascii="宋体" w:hAnsi="宋体" w:eastAsia="宋体" w:cs="Malgun Gothic"/>
          <w:sz w:val="20"/>
          <w:szCs w:val="20"/>
        </w:rPr>
        <w:t>出和蒸</w:t>
      </w:r>
      <w:r>
        <w:rPr>
          <w:rFonts w:hint="eastAsia" w:ascii="宋体" w:hAnsi="宋体" w:eastAsia="宋体" w:cs="微软雅黑"/>
          <w:sz w:val="20"/>
          <w:szCs w:val="20"/>
        </w:rPr>
        <w:t>发</w:t>
      </w:r>
      <w:r>
        <w:rPr>
          <w:rFonts w:ascii="宋体" w:hAnsi="宋体" w:eastAsia="宋体"/>
          <w:sz w:val="20"/>
          <w:szCs w:val="20"/>
        </w:rPr>
        <w:t xml:space="preserve"> </w:t>
      </w:r>
    </w:p>
    <w:p w14:paraId="44C36B0E">
      <w:pPr>
        <w:pStyle w:val="40"/>
        <w:numPr>
          <w:ilvl w:val="0"/>
          <w:numId w:val="5"/>
        </w:numPr>
        <w:wordWrap w:val="0"/>
        <w:jc w:val="left"/>
        <w:rPr>
          <w:rFonts w:ascii="宋体" w:hAnsi="宋体" w:eastAsia="宋体"/>
          <w:sz w:val="20"/>
          <w:szCs w:val="20"/>
        </w:rPr>
      </w:pPr>
      <w:r>
        <w:rPr>
          <w:rFonts w:ascii="宋体" w:hAnsi="宋体" w:eastAsia="宋体"/>
          <w:sz w:val="20"/>
          <w:szCs w:val="20"/>
        </w:rPr>
        <w:t>部件</w:t>
      </w:r>
      <w:r>
        <w:rPr>
          <w:rFonts w:hint="eastAsia" w:ascii="宋体" w:hAnsi="宋体" w:eastAsia="宋体" w:cs="微软雅黑"/>
          <w:sz w:val="20"/>
          <w:szCs w:val="20"/>
        </w:rPr>
        <w:t>飞</w:t>
      </w:r>
      <w:r>
        <w:rPr>
          <w:rFonts w:hint="eastAsia" w:ascii="宋体" w:hAnsi="宋体" w:eastAsia="宋体" w:cs="Malgun Gothic"/>
          <w:sz w:val="20"/>
          <w:szCs w:val="20"/>
        </w:rPr>
        <w:t>出</w:t>
      </w:r>
      <w:r>
        <w:rPr>
          <w:rFonts w:ascii="宋体" w:hAnsi="宋体" w:eastAsia="宋体"/>
          <w:sz w:val="20"/>
          <w:szCs w:val="20"/>
        </w:rPr>
        <w:t xml:space="preserve"> </w:t>
      </w:r>
    </w:p>
    <w:p w14:paraId="6F6EBE38">
      <w:pPr>
        <w:pStyle w:val="40"/>
        <w:numPr>
          <w:ilvl w:val="0"/>
          <w:numId w:val="5"/>
        </w:numPr>
        <w:wordWrap w:val="0"/>
        <w:jc w:val="left"/>
        <w:rPr>
          <w:rFonts w:ascii="宋体" w:hAnsi="宋体" w:eastAsia="宋体"/>
          <w:sz w:val="20"/>
          <w:szCs w:val="20"/>
        </w:rPr>
      </w:pPr>
      <w:r>
        <w:rPr>
          <w:rFonts w:hint="eastAsia" w:ascii="宋体" w:hAnsi="宋体" w:eastAsia="宋体" w:cs="微软雅黑"/>
          <w:sz w:val="20"/>
          <w:szCs w:val="20"/>
        </w:rPr>
        <w:t>释</w:t>
      </w:r>
      <w:r>
        <w:rPr>
          <w:rFonts w:hint="eastAsia" w:ascii="宋体" w:hAnsi="宋体" w:eastAsia="宋体" w:cs="Malgun Gothic"/>
          <w:sz w:val="20"/>
          <w:szCs w:val="20"/>
        </w:rPr>
        <w:t>放出有毒或者可燃</w:t>
      </w:r>
      <w:r>
        <w:rPr>
          <w:rFonts w:hint="eastAsia" w:ascii="宋体" w:hAnsi="宋体" w:eastAsia="宋体" w:cs="微软雅黑"/>
          <w:sz w:val="20"/>
          <w:szCs w:val="20"/>
        </w:rPr>
        <w:t>气</w:t>
      </w:r>
      <w:r>
        <w:rPr>
          <w:rFonts w:hint="eastAsia" w:ascii="宋体" w:hAnsi="宋体" w:eastAsia="宋体" w:cs="Malgun Gothic"/>
          <w:sz w:val="20"/>
          <w:szCs w:val="20"/>
        </w:rPr>
        <w:t>体</w:t>
      </w:r>
      <w:r>
        <w:rPr>
          <w:rFonts w:ascii="宋体" w:hAnsi="宋体" w:eastAsia="宋体"/>
          <w:sz w:val="20"/>
          <w:szCs w:val="20"/>
        </w:rPr>
        <w:t xml:space="preserve"> </w:t>
      </w:r>
    </w:p>
    <w:p w14:paraId="727B9B00">
      <w:pPr>
        <w:pStyle w:val="40"/>
        <w:numPr>
          <w:ilvl w:val="0"/>
          <w:numId w:val="5"/>
        </w:numPr>
        <w:wordWrap w:val="0"/>
        <w:jc w:val="left"/>
        <w:rPr>
          <w:rFonts w:ascii="宋体" w:hAnsi="宋体" w:eastAsia="宋体"/>
          <w:sz w:val="20"/>
          <w:szCs w:val="20"/>
        </w:rPr>
      </w:pPr>
      <w:r>
        <w:rPr>
          <w:rFonts w:ascii="宋体" w:hAnsi="宋体" w:eastAsia="宋体"/>
          <w:sz w:val="20"/>
          <w:szCs w:val="20"/>
        </w:rPr>
        <w:t>出</w:t>
      </w:r>
      <w:r>
        <w:rPr>
          <w:rFonts w:hint="eastAsia" w:ascii="宋体" w:hAnsi="宋体" w:eastAsia="宋体" w:cs="微软雅黑"/>
          <w:sz w:val="20"/>
          <w:szCs w:val="20"/>
        </w:rPr>
        <w:t>现</w:t>
      </w:r>
      <w:r>
        <w:rPr>
          <w:rFonts w:hint="eastAsia" w:ascii="宋体" w:hAnsi="宋体" w:eastAsia="宋体" w:cs="Malgun Gothic"/>
          <w:sz w:val="20"/>
          <w:szCs w:val="20"/>
        </w:rPr>
        <w:t>下列</w:t>
      </w:r>
      <w:r>
        <w:rPr>
          <w:rFonts w:hint="eastAsia" w:ascii="宋体" w:hAnsi="宋体" w:eastAsia="宋体" w:cs="微软雅黑"/>
          <w:sz w:val="20"/>
          <w:szCs w:val="20"/>
        </w:rPr>
        <w:t>状况时</w:t>
      </w:r>
      <w:r>
        <w:rPr>
          <w:rFonts w:hint="eastAsia" w:ascii="宋体" w:hAnsi="宋体" w:eastAsia="宋体" w:cs="Malgun Gothic"/>
          <w:sz w:val="20"/>
          <w:szCs w:val="20"/>
        </w:rPr>
        <w:t>，</w:t>
      </w:r>
      <w:r>
        <w:rPr>
          <w:rFonts w:hint="eastAsia" w:ascii="宋体" w:hAnsi="宋体" w:eastAsia="宋体" w:cs="微软雅黑"/>
          <w:sz w:val="20"/>
          <w:szCs w:val="20"/>
        </w:rPr>
        <w:t>请</w:t>
      </w:r>
      <w:r>
        <w:rPr>
          <w:rFonts w:hint="eastAsia" w:ascii="宋体" w:hAnsi="宋体" w:eastAsia="宋体" w:cs="Malgun Gothic"/>
          <w:sz w:val="20"/>
          <w:szCs w:val="20"/>
        </w:rPr>
        <w:t>降低</w:t>
      </w:r>
      <w:r>
        <w:rPr>
          <w:rFonts w:hint="eastAsia" w:ascii="宋体" w:hAnsi="宋体" w:eastAsia="宋体" w:cs="微软雅黑"/>
          <w:sz w:val="20"/>
          <w:szCs w:val="20"/>
        </w:rPr>
        <w:t>转</w:t>
      </w:r>
      <w:r>
        <w:rPr>
          <w:rFonts w:hint="eastAsia" w:ascii="宋体" w:hAnsi="宋体" w:eastAsia="宋体" w:cs="Malgun Gothic"/>
          <w:sz w:val="20"/>
          <w:szCs w:val="20"/>
        </w:rPr>
        <w:t>速</w:t>
      </w:r>
      <w:r>
        <w:rPr>
          <w:rFonts w:ascii="宋体" w:hAnsi="宋体" w:eastAsia="宋体"/>
          <w:sz w:val="20"/>
          <w:szCs w:val="20"/>
        </w:rPr>
        <w:t>:</w:t>
      </w:r>
    </w:p>
    <w:p w14:paraId="08DD5712">
      <w:pPr>
        <w:pStyle w:val="40"/>
        <w:numPr>
          <w:ilvl w:val="1"/>
          <w:numId w:val="6"/>
        </w:numPr>
        <w:wordWrap w:val="0"/>
        <w:jc w:val="left"/>
        <w:rPr>
          <w:rFonts w:ascii="宋体" w:hAnsi="宋体" w:eastAsia="宋体"/>
          <w:sz w:val="20"/>
          <w:szCs w:val="20"/>
        </w:rPr>
      </w:pPr>
      <w:r>
        <w:rPr>
          <w:rFonts w:ascii="宋体" w:hAnsi="宋体" w:eastAsia="宋体"/>
          <w:sz w:val="20"/>
          <w:szCs w:val="20"/>
        </w:rPr>
        <w:t>由于</w:t>
      </w:r>
      <w:r>
        <w:rPr>
          <w:rFonts w:hint="eastAsia" w:ascii="宋体" w:hAnsi="宋体" w:eastAsia="宋体" w:cs="微软雅黑"/>
          <w:sz w:val="20"/>
          <w:szCs w:val="20"/>
        </w:rPr>
        <w:t>转</w:t>
      </w:r>
      <w:r>
        <w:rPr>
          <w:rFonts w:hint="eastAsia" w:ascii="宋体" w:hAnsi="宋体" w:eastAsia="宋体" w:cs="Malgun Gothic"/>
          <w:sz w:val="20"/>
          <w:szCs w:val="20"/>
        </w:rPr>
        <w:t>速</w:t>
      </w:r>
      <w:r>
        <w:rPr>
          <w:rFonts w:hint="eastAsia" w:ascii="宋体" w:hAnsi="宋体" w:eastAsia="宋体" w:cs="微软雅黑"/>
          <w:sz w:val="20"/>
          <w:szCs w:val="20"/>
        </w:rPr>
        <w:t>过</w:t>
      </w:r>
      <w:r>
        <w:rPr>
          <w:rFonts w:hint="eastAsia" w:ascii="宋体" w:hAnsi="宋体" w:eastAsia="宋体" w:cs="Malgun Gothic"/>
          <w:sz w:val="20"/>
          <w:szCs w:val="20"/>
        </w:rPr>
        <w:t>高</w:t>
      </w:r>
      <w:r>
        <w:rPr>
          <w:rFonts w:hint="eastAsia" w:ascii="宋体" w:hAnsi="宋体" w:eastAsia="宋体" w:cs="微软雅黑"/>
          <w:sz w:val="20"/>
          <w:szCs w:val="20"/>
        </w:rPr>
        <w:t>导</w:t>
      </w:r>
      <w:r>
        <w:rPr>
          <w:rFonts w:hint="eastAsia" w:ascii="宋体" w:hAnsi="宋体" w:eastAsia="宋体" w:cs="Malgun Gothic"/>
          <w:sz w:val="20"/>
          <w:szCs w:val="20"/>
        </w:rPr>
        <w:t>致所</w:t>
      </w:r>
      <w:r>
        <w:rPr>
          <w:rFonts w:hint="eastAsia" w:ascii="宋体" w:hAnsi="宋体" w:eastAsia="宋体" w:cs="微软雅黑"/>
          <w:sz w:val="20"/>
          <w:szCs w:val="20"/>
        </w:rPr>
        <w:t>处</w:t>
      </w:r>
      <w:r>
        <w:rPr>
          <w:rFonts w:hint="eastAsia" w:ascii="宋体" w:hAnsi="宋体" w:eastAsia="宋体" w:cs="Malgun Gothic"/>
          <w:sz w:val="20"/>
          <w:szCs w:val="20"/>
        </w:rPr>
        <w:t>理的介</w:t>
      </w:r>
      <w:r>
        <w:rPr>
          <w:rFonts w:hint="eastAsia" w:ascii="宋体" w:hAnsi="宋体" w:eastAsia="宋体" w:cs="微软雅黑"/>
          <w:sz w:val="20"/>
          <w:szCs w:val="20"/>
        </w:rPr>
        <w:t>质溅</w:t>
      </w:r>
      <w:r>
        <w:rPr>
          <w:rFonts w:hint="eastAsia" w:ascii="宋体" w:hAnsi="宋体" w:eastAsia="宋体" w:cs="Malgun Gothic"/>
          <w:sz w:val="20"/>
          <w:szCs w:val="20"/>
        </w:rPr>
        <w:t>出容器</w:t>
      </w:r>
      <w:r>
        <w:rPr>
          <w:rFonts w:ascii="宋体" w:hAnsi="宋体" w:eastAsia="宋体"/>
          <w:sz w:val="20"/>
          <w:szCs w:val="20"/>
        </w:rPr>
        <w:t xml:space="preserve"> </w:t>
      </w:r>
    </w:p>
    <w:p w14:paraId="27143B32">
      <w:pPr>
        <w:pStyle w:val="40"/>
        <w:numPr>
          <w:ilvl w:val="1"/>
          <w:numId w:val="6"/>
        </w:numPr>
        <w:wordWrap w:val="0"/>
        <w:jc w:val="left"/>
        <w:rPr>
          <w:rFonts w:ascii="宋体" w:hAnsi="宋体" w:eastAsia="宋体"/>
          <w:sz w:val="20"/>
          <w:szCs w:val="20"/>
        </w:rPr>
      </w:pPr>
      <w:r>
        <w:rPr>
          <w:rFonts w:hint="eastAsia" w:ascii="宋体" w:hAnsi="宋体" w:eastAsia="宋体" w:cs="微软雅黑"/>
          <w:sz w:val="20"/>
          <w:szCs w:val="20"/>
        </w:rPr>
        <w:t>仪</w:t>
      </w:r>
      <w:r>
        <w:rPr>
          <w:rFonts w:hint="eastAsia" w:ascii="宋体" w:hAnsi="宋体" w:eastAsia="宋体" w:cs="Malgun Gothic"/>
          <w:sz w:val="20"/>
          <w:szCs w:val="20"/>
        </w:rPr>
        <w:t>器</w:t>
      </w:r>
      <w:r>
        <w:rPr>
          <w:rFonts w:hint="eastAsia" w:ascii="宋体" w:hAnsi="宋体" w:eastAsia="宋体" w:cs="微软雅黑"/>
          <w:sz w:val="20"/>
          <w:szCs w:val="20"/>
        </w:rPr>
        <w:t>运转</w:t>
      </w:r>
      <w:r>
        <w:rPr>
          <w:rFonts w:hint="eastAsia" w:ascii="宋体" w:hAnsi="宋体" w:eastAsia="宋体" w:cs="Malgun Gothic"/>
          <w:sz w:val="20"/>
          <w:szCs w:val="20"/>
        </w:rPr>
        <w:t>不平</w:t>
      </w:r>
      <w:r>
        <w:rPr>
          <w:rFonts w:hint="eastAsia" w:ascii="宋体" w:hAnsi="宋体" w:eastAsia="宋体" w:cs="微软雅黑"/>
          <w:sz w:val="20"/>
          <w:szCs w:val="20"/>
        </w:rPr>
        <w:t>稳</w:t>
      </w:r>
      <w:r>
        <w:rPr>
          <w:rFonts w:ascii="宋体" w:hAnsi="宋体" w:eastAsia="宋体"/>
          <w:sz w:val="20"/>
          <w:szCs w:val="20"/>
        </w:rPr>
        <w:t xml:space="preserve">  </w:t>
      </w:r>
    </w:p>
    <w:p w14:paraId="02F1D127">
      <w:pPr>
        <w:wordWrap w:val="0"/>
        <w:jc w:val="left"/>
        <w:rPr>
          <w:rFonts w:ascii="Times New Roman" w:hAnsi="宋体"/>
          <w:sz w:val="20"/>
          <w:szCs w:val="20"/>
        </w:rPr>
      </w:pPr>
    </w:p>
    <w:p w14:paraId="7F094D16">
      <w:pPr>
        <w:wordWrap w:val="0"/>
        <w:ind w:left="2530" w:hanging="2530"/>
        <w:jc w:val="left"/>
        <w:rPr>
          <w:rFonts w:ascii="Times New Roman" w:hAnsi="宋体"/>
          <w:b/>
          <w:sz w:val="20"/>
          <w:szCs w:val="20"/>
        </w:rPr>
      </w:pPr>
      <w:r>
        <w:rPr>
          <w:rFonts w:ascii="Times New Roman" w:hAnsi="宋体"/>
          <w:b/>
          <w:sz w:val="20"/>
          <w:szCs w:val="20"/>
        </w:rPr>
        <w:t xml:space="preserve">选配件 </w:t>
      </w:r>
    </w:p>
    <w:p w14:paraId="223B1A14">
      <w:pPr>
        <w:pStyle w:val="40"/>
        <w:numPr>
          <w:ilvl w:val="0"/>
          <w:numId w:val="7"/>
        </w:numPr>
        <w:wordWrap w:val="0"/>
        <w:jc w:val="left"/>
        <w:rPr>
          <w:rFonts w:ascii="宋体" w:hAnsi="宋体" w:eastAsia="宋体"/>
          <w:sz w:val="20"/>
          <w:szCs w:val="20"/>
        </w:rPr>
      </w:pPr>
      <w:r>
        <w:rPr>
          <w:rFonts w:ascii="宋体" w:hAnsi="宋体" w:eastAsia="宋体"/>
          <w:sz w:val="20"/>
          <w:szCs w:val="20"/>
        </w:rPr>
        <w:t>只有使用“</w:t>
      </w:r>
      <w:r>
        <w:rPr>
          <w:rFonts w:hint="eastAsia" w:ascii="宋体" w:hAnsi="宋体" w:eastAsia="宋体" w:cs="微软雅黑"/>
          <w:sz w:val="20"/>
          <w:szCs w:val="20"/>
        </w:rPr>
        <w:t>选</w:t>
      </w:r>
      <w:r>
        <w:rPr>
          <w:rFonts w:hint="eastAsia" w:ascii="宋体" w:hAnsi="宋体" w:eastAsia="宋体" w:cs="Malgun Gothic"/>
          <w:sz w:val="20"/>
          <w:szCs w:val="20"/>
        </w:rPr>
        <w:t>配件</w:t>
      </w:r>
      <w:r>
        <w:rPr>
          <w:rFonts w:ascii="宋体" w:hAnsi="宋体" w:eastAsia="宋体"/>
          <w:sz w:val="20"/>
          <w:szCs w:val="20"/>
        </w:rPr>
        <w:t xml:space="preserve">”列表中的配件才可确保安全。 </w:t>
      </w:r>
    </w:p>
    <w:p w14:paraId="0BED3834">
      <w:pPr>
        <w:pStyle w:val="40"/>
        <w:numPr>
          <w:ilvl w:val="0"/>
          <w:numId w:val="7"/>
        </w:numPr>
        <w:wordWrap w:val="0"/>
        <w:jc w:val="left"/>
        <w:rPr>
          <w:rFonts w:ascii="宋体" w:hAnsi="宋体" w:eastAsia="宋体"/>
          <w:sz w:val="20"/>
          <w:szCs w:val="20"/>
        </w:rPr>
      </w:pPr>
      <w:r>
        <w:rPr>
          <w:rFonts w:ascii="宋体" w:hAnsi="宋体" w:eastAsia="宋体"/>
          <w:sz w:val="20"/>
          <w:szCs w:val="20"/>
        </w:rPr>
        <w:t>安装配件前</w:t>
      </w:r>
      <w:r>
        <w:rPr>
          <w:rFonts w:hint="eastAsia" w:ascii="宋体" w:hAnsi="宋体" w:eastAsia="宋体" w:cs="微软雅黑"/>
          <w:sz w:val="20"/>
          <w:szCs w:val="20"/>
        </w:rPr>
        <w:t>请断开电</w:t>
      </w:r>
      <w:r>
        <w:rPr>
          <w:rFonts w:hint="eastAsia" w:ascii="宋体" w:hAnsi="宋体" w:eastAsia="宋体" w:cs="Malgun Gothic"/>
          <w:sz w:val="20"/>
          <w:szCs w:val="20"/>
        </w:rPr>
        <w:t>源。</w:t>
      </w:r>
    </w:p>
    <w:p w14:paraId="54E96EAE">
      <w:pPr>
        <w:pStyle w:val="40"/>
        <w:numPr>
          <w:ilvl w:val="0"/>
          <w:numId w:val="7"/>
        </w:numPr>
        <w:wordWrap w:val="0"/>
        <w:jc w:val="left"/>
        <w:rPr>
          <w:rFonts w:ascii="宋体" w:hAnsi="宋体" w:eastAsia="宋体"/>
          <w:sz w:val="20"/>
          <w:szCs w:val="20"/>
        </w:rPr>
      </w:pPr>
      <w:r>
        <w:rPr>
          <w:rFonts w:ascii="宋体" w:hAnsi="宋体" w:eastAsia="宋体"/>
          <w:sz w:val="20"/>
          <w:szCs w:val="20"/>
        </w:rPr>
        <w:t>使用任何配件</w:t>
      </w:r>
      <w:r>
        <w:rPr>
          <w:rFonts w:hint="eastAsia" w:ascii="宋体" w:hAnsi="宋体" w:eastAsia="宋体" w:cs="微软雅黑"/>
          <w:sz w:val="20"/>
          <w:szCs w:val="20"/>
        </w:rPr>
        <w:t>时</w:t>
      </w:r>
      <w:r>
        <w:rPr>
          <w:rFonts w:hint="eastAsia" w:ascii="宋体" w:hAnsi="宋体" w:eastAsia="宋体" w:cs="Malgun Gothic"/>
          <w:sz w:val="20"/>
          <w:szCs w:val="20"/>
        </w:rPr>
        <w:t>都</w:t>
      </w:r>
      <w:r>
        <w:rPr>
          <w:rFonts w:hint="eastAsia" w:ascii="宋体" w:hAnsi="宋体" w:eastAsia="宋体" w:cs="微软雅黑"/>
          <w:sz w:val="20"/>
          <w:szCs w:val="20"/>
        </w:rPr>
        <w:t>须</w:t>
      </w:r>
      <w:r>
        <w:rPr>
          <w:rFonts w:hint="eastAsia" w:ascii="宋体" w:hAnsi="宋体" w:eastAsia="宋体" w:cs="Malgun Gothic"/>
          <w:sz w:val="20"/>
          <w:szCs w:val="20"/>
        </w:rPr>
        <w:t>遵守</w:t>
      </w:r>
      <w:r>
        <w:rPr>
          <w:rFonts w:hint="eastAsia" w:ascii="宋体" w:hAnsi="宋体" w:eastAsia="宋体" w:cs="微软雅黑"/>
          <w:sz w:val="20"/>
          <w:szCs w:val="20"/>
        </w:rPr>
        <w:t>选</w:t>
      </w:r>
      <w:r>
        <w:rPr>
          <w:rFonts w:hint="eastAsia" w:ascii="宋体" w:hAnsi="宋体" w:eastAsia="宋体" w:cs="Malgun Gothic"/>
          <w:sz w:val="20"/>
          <w:szCs w:val="20"/>
        </w:rPr>
        <w:t>配件的使用</w:t>
      </w:r>
      <w:r>
        <w:rPr>
          <w:rFonts w:hint="eastAsia" w:ascii="宋体" w:hAnsi="宋体" w:eastAsia="宋体" w:cs="微软雅黑"/>
          <w:sz w:val="20"/>
          <w:szCs w:val="20"/>
        </w:rPr>
        <w:t>说</w:t>
      </w:r>
      <w:r>
        <w:rPr>
          <w:rFonts w:hint="eastAsia" w:ascii="宋体" w:hAnsi="宋体" w:eastAsia="宋体" w:cs="Malgun Gothic"/>
          <w:sz w:val="20"/>
          <w:szCs w:val="20"/>
        </w:rPr>
        <w:t>明</w:t>
      </w:r>
      <w:r>
        <w:rPr>
          <w:rFonts w:ascii="宋体" w:hAnsi="宋体" w:eastAsia="宋体"/>
          <w:sz w:val="20"/>
          <w:szCs w:val="20"/>
        </w:rPr>
        <w:t>。</w:t>
      </w:r>
    </w:p>
    <w:p w14:paraId="06F7AB84">
      <w:pPr>
        <w:wordWrap w:val="0"/>
        <w:jc w:val="left"/>
        <w:rPr>
          <w:rFonts w:ascii="Times New Roman" w:hAnsi="宋体"/>
          <w:sz w:val="20"/>
          <w:szCs w:val="20"/>
        </w:rPr>
      </w:pPr>
    </w:p>
    <w:p w14:paraId="734EFE75">
      <w:pPr>
        <w:wordWrap w:val="0"/>
        <w:ind w:left="2530" w:hanging="2530"/>
        <w:jc w:val="left"/>
        <w:rPr>
          <w:rFonts w:ascii="Times New Roman" w:hAnsi="宋体"/>
          <w:b/>
          <w:sz w:val="20"/>
          <w:szCs w:val="20"/>
        </w:rPr>
      </w:pPr>
      <w:r>
        <w:rPr>
          <w:rFonts w:ascii="Times New Roman" w:hAnsi="宋体"/>
          <w:b/>
          <w:sz w:val="20"/>
          <w:szCs w:val="20"/>
        </w:rPr>
        <w:t xml:space="preserve">电源 / 关机 </w:t>
      </w:r>
    </w:p>
    <w:p w14:paraId="073DB955">
      <w:pPr>
        <w:pStyle w:val="40"/>
        <w:numPr>
          <w:ilvl w:val="0"/>
          <w:numId w:val="8"/>
        </w:numPr>
        <w:wordWrap w:val="0"/>
        <w:jc w:val="left"/>
        <w:rPr>
          <w:rFonts w:ascii="宋体" w:hAnsi="宋体" w:eastAsia="宋体"/>
          <w:sz w:val="20"/>
          <w:szCs w:val="20"/>
        </w:rPr>
      </w:pPr>
      <w:r>
        <w:rPr>
          <w:rFonts w:hint="eastAsia" w:ascii="宋体" w:hAnsi="宋体" w:eastAsia="宋体" w:cs="微软雅黑"/>
          <w:sz w:val="20"/>
          <w:szCs w:val="20"/>
        </w:rPr>
        <w:t>输</w:t>
      </w:r>
      <w:r>
        <w:rPr>
          <w:rFonts w:hint="eastAsia" w:ascii="宋体" w:hAnsi="宋体" w:eastAsia="宋体" w:cs="Malgun Gothic"/>
          <w:sz w:val="20"/>
          <w:szCs w:val="20"/>
        </w:rPr>
        <w:t>入</w:t>
      </w:r>
      <w:r>
        <w:rPr>
          <w:rFonts w:hint="eastAsia" w:ascii="宋体" w:hAnsi="宋体" w:eastAsia="宋体" w:cs="微软雅黑"/>
          <w:sz w:val="20"/>
          <w:szCs w:val="20"/>
        </w:rPr>
        <w:t>电压</w:t>
      </w:r>
      <w:r>
        <w:rPr>
          <w:rFonts w:hint="eastAsia" w:ascii="宋体" w:hAnsi="宋体" w:eastAsia="宋体" w:cs="Malgun Gothic"/>
          <w:sz w:val="20"/>
          <w:szCs w:val="20"/>
        </w:rPr>
        <w:t>必</w:t>
      </w:r>
      <w:r>
        <w:rPr>
          <w:rFonts w:hint="eastAsia" w:ascii="宋体" w:hAnsi="宋体" w:eastAsia="宋体" w:cs="微软雅黑"/>
          <w:sz w:val="20"/>
          <w:szCs w:val="20"/>
        </w:rPr>
        <w:t>须与仪</w:t>
      </w:r>
      <w:r>
        <w:rPr>
          <w:rFonts w:hint="eastAsia" w:ascii="宋体" w:hAnsi="宋体" w:eastAsia="宋体" w:cs="Malgun Gothic"/>
          <w:sz w:val="20"/>
          <w:szCs w:val="20"/>
        </w:rPr>
        <w:t>器</w:t>
      </w:r>
      <w:r>
        <w:rPr>
          <w:rFonts w:hint="eastAsia" w:ascii="宋体" w:hAnsi="宋体" w:eastAsia="宋体" w:cs="微软雅黑"/>
          <w:sz w:val="20"/>
          <w:szCs w:val="20"/>
        </w:rPr>
        <w:t>铭</w:t>
      </w:r>
      <w:r>
        <w:rPr>
          <w:rFonts w:hint="eastAsia" w:ascii="宋体" w:hAnsi="宋体" w:eastAsia="宋体" w:cs="Malgun Gothic"/>
          <w:sz w:val="20"/>
          <w:szCs w:val="20"/>
        </w:rPr>
        <w:t>牌上</w:t>
      </w:r>
      <w:r>
        <w:rPr>
          <w:rFonts w:hint="eastAsia" w:ascii="宋体" w:hAnsi="宋体" w:eastAsia="宋体" w:cs="微软雅黑"/>
          <w:sz w:val="20"/>
          <w:szCs w:val="20"/>
        </w:rPr>
        <w:t>标</w:t>
      </w:r>
      <w:r>
        <w:rPr>
          <w:rFonts w:hint="eastAsia" w:ascii="宋体" w:hAnsi="宋体" w:eastAsia="宋体" w:cs="Malgun Gothic"/>
          <w:sz w:val="20"/>
          <w:szCs w:val="20"/>
        </w:rPr>
        <w:t>示的</w:t>
      </w:r>
      <w:r>
        <w:rPr>
          <w:rFonts w:hint="eastAsia" w:ascii="宋体" w:hAnsi="宋体" w:eastAsia="宋体" w:cs="微软雅黑"/>
          <w:sz w:val="20"/>
          <w:szCs w:val="20"/>
        </w:rPr>
        <w:t>电压</w:t>
      </w:r>
      <w:r>
        <w:rPr>
          <w:rFonts w:hint="eastAsia" w:ascii="宋体" w:hAnsi="宋体" w:eastAsia="宋体" w:cs="Malgun Gothic"/>
          <w:sz w:val="20"/>
          <w:szCs w:val="20"/>
        </w:rPr>
        <w:t>一致。</w:t>
      </w:r>
      <w:r>
        <w:rPr>
          <w:rFonts w:ascii="宋体" w:hAnsi="宋体" w:eastAsia="宋体"/>
          <w:sz w:val="20"/>
          <w:szCs w:val="20"/>
        </w:rPr>
        <w:t xml:space="preserve"> </w:t>
      </w:r>
    </w:p>
    <w:p w14:paraId="6302E6D0">
      <w:pPr>
        <w:pStyle w:val="40"/>
        <w:keepNext w:val="0"/>
        <w:keepLines w:val="0"/>
        <w:pageBreakBefore w:val="0"/>
        <w:widowControl/>
        <w:numPr>
          <w:ilvl w:val="0"/>
          <w:numId w:val="8"/>
        </w:numPr>
        <w:kinsoku/>
        <w:wordWrap w:val="0"/>
        <w:overflowPunct/>
        <w:topLinePunct w:val="0"/>
        <w:autoSpaceDE/>
        <w:autoSpaceDN/>
        <w:bidi w:val="0"/>
        <w:adjustRightInd/>
        <w:snapToGrid/>
        <w:spacing w:line="240" w:lineRule="exact"/>
        <w:ind w:left="420" w:hanging="420"/>
        <w:jc w:val="left"/>
        <w:textAlignment w:val="auto"/>
        <w:rPr>
          <w:rFonts w:ascii="宋体" w:hAnsi="宋体" w:eastAsia="宋体"/>
          <w:sz w:val="20"/>
          <w:szCs w:val="20"/>
        </w:rPr>
      </w:pPr>
      <w:r>
        <w:rPr>
          <w:rFonts w:hint="eastAsia" w:ascii="宋体" w:hAnsi="宋体" w:eastAsia="宋体" w:cs="微软雅黑"/>
          <w:sz w:val="20"/>
          <w:szCs w:val="20"/>
        </w:rPr>
        <w:t>电</w:t>
      </w:r>
      <w:r>
        <w:rPr>
          <w:rFonts w:hint="eastAsia" w:ascii="宋体" w:hAnsi="宋体" w:eastAsia="宋体" w:cs="Malgun Gothic"/>
          <w:sz w:val="20"/>
          <w:szCs w:val="20"/>
        </w:rPr>
        <w:t>源</w:t>
      </w:r>
      <w:r>
        <w:rPr>
          <w:rFonts w:hint="eastAsia" w:ascii="宋体" w:hAnsi="宋体" w:eastAsia="宋体" w:cs="微软雅黑"/>
          <w:sz w:val="20"/>
          <w:szCs w:val="20"/>
        </w:rPr>
        <w:t>插</w:t>
      </w:r>
      <w:r>
        <w:rPr>
          <w:rFonts w:hint="eastAsia" w:ascii="宋体" w:hAnsi="宋体" w:eastAsia="宋体" w:cs="Malgun Gothic"/>
          <w:sz w:val="20"/>
          <w:szCs w:val="20"/>
        </w:rPr>
        <w:t>座必</w:t>
      </w:r>
      <w:r>
        <w:rPr>
          <w:rFonts w:hint="eastAsia" w:ascii="宋体" w:hAnsi="宋体" w:eastAsia="宋体" w:cs="微软雅黑"/>
          <w:sz w:val="20"/>
          <w:szCs w:val="20"/>
        </w:rPr>
        <w:t>须</w:t>
      </w:r>
      <w:r>
        <w:rPr>
          <w:rFonts w:hint="eastAsia" w:ascii="宋体" w:hAnsi="宋体" w:eastAsia="宋体" w:cs="Malgun Gothic"/>
          <w:sz w:val="20"/>
          <w:szCs w:val="20"/>
        </w:rPr>
        <w:t>易于使用和操作。</w:t>
      </w:r>
      <w:r>
        <w:rPr>
          <w:rFonts w:ascii="宋体" w:hAnsi="宋体" w:eastAsia="宋体"/>
          <w:sz w:val="20"/>
          <w:szCs w:val="20"/>
        </w:rPr>
        <w:t xml:space="preserve"> </w:t>
      </w:r>
    </w:p>
    <w:p w14:paraId="0BC5D54B">
      <w:pPr>
        <w:pStyle w:val="40"/>
        <w:numPr>
          <w:ilvl w:val="0"/>
          <w:numId w:val="8"/>
        </w:numPr>
        <w:wordWrap w:val="0"/>
        <w:jc w:val="left"/>
        <w:rPr>
          <w:rFonts w:ascii="宋体" w:hAnsi="宋体" w:eastAsia="宋体"/>
          <w:sz w:val="20"/>
          <w:szCs w:val="20"/>
        </w:rPr>
      </w:pPr>
      <w:r>
        <w:rPr>
          <w:rFonts w:ascii="宋体" w:hAnsi="宋体" w:eastAsia="宋体"/>
          <w:sz w:val="20"/>
          <w:szCs w:val="20"/>
        </w:rPr>
        <w:t>只有拔下</w:t>
      </w:r>
      <w:r>
        <w:rPr>
          <w:rFonts w:hint="eastAsia" w:ascii="宋体" w:hAnsi="宋体" w:eastAsia="宋体" w:cs="微软雅黑"/>
          <w:sz w:val="20"/>
          <w:szCs w:val="20"/>
        </w:rPr>
        <w:t>仪</w:t>
      </w:r>
      <w:r>
        <w:rPr>
          <w:rFonts w:hint="eastAsia" w:ascii="宋体" w:hAnsi="宋体" w:eastAsia="宋体" w:cs="Malgun Gothic"/>
          <w:sz w:val="20"/>
          <w:szCs w:val="20"/>
        </w:rPr>
        <w:t>器</w:t>
      </w:r>
      <w:r>
        <w:rPr>
          <w:rFonts w:hint="eastAsia" w:ascii="宋体" w:hAnsi="宋体" w:eastAsia="宋体" w:cs="微软雅黑"/>
          <w:sz w:val="20"/>
          <w:szCs w:val="20"/>
        </w:rPr>
        <w:t>电</w:t>
      </w:r>
      <w:r>
        <w:rPr>
          <w:rFonts w:hint="eastAsia" w:ascii="宋体" w:hAnsi="宋体" w:eastAsia="宋体" w:cs="Malgun Gothic"/>
          <w:sz w:val="20"/>
          <w:szCs w:val="20"/>
        </w:rPr>
        <w:t>源</w:t>
      </w:r>
      <w:r>
        <w:rPr>
          <w:rFonts w:hint="eastAsia" w:ascii="宋体" w:hAnsi="宋体" w:eastAsia="宋体" w:cs="微软雅黑"/>
          <w:sz w:val="20"/>
          <w:szCs w:val="20"/>
        </w:rPr>
        <w:t>插头</w:t>
      </w:r>
      <w:r>
        <w:rPr>
          <w:rFonts w:hint="eastAsia" w:ascii="宋体" w:hAnsi="宋体" w:eastAsia="宋体" w:cs="Malgun Gothic"/>
          <w:sz w:val="20"/>
          <w:szCs w:val="20"/>
        </w:rPr>
        <w:t>才能完全切</w:t>
      </w:r>
      <w:r>
        <w:rPr>
          <w:rFonts w:hint="eastAsia" w:ascii="宋体" w:hAnsi="宋体" w:eastAsia="宋体" w:cs="微软雅黑"/>
          <w:sz w:val="20"/>
          <w:szCs w:val="20"/>
        </w:rPr>
        <w:t>断电</w:t>
      </w:r>
      <w:r>
        <w:rPr>
          <w:rFonts w:hint="eastAsia" w:ascii="宋体" w:hAnsi="宋体" w:eastAsia="宋体" w:cs="Malgun Gothic"/>
          <w:sz w:val="20"/>
          <w:szCs w:val="20"/>
        </w:rPr>
        <w:t>源</w:t>
      </w:r>
      <w:r>
        <w:rPr>
          <w:rFonts w:ascii="宋体" w:hAnsi="宋体" w:eastAsia="宋体"/>
          <w:sz w:val="20"/>
          <w:szCs w:val="20"/>
        </w:rPr>
        <w:t>。</w:t>
      </w:r>
    </w:p>
    <w:p w14:paraId="5C10E254">
      <w:pPr>
        <w:wordWrap w:val="0"/>
        <w:jc w:val="left"/>
        <w:rPr>
          <w:rFonts w:ascii="Times New Roman" w:hAnsi="宋体"/>
          <w:sz w:val="20"/>
          <w:szCs w:val="20"/>
        </w:rPr>
      </w:pPr>
    </w:p>
    <w:p w14:paraId="3B8F2BA3">
      <w:pPr>
        <w:keepNext w:val="0"/>
        <w:keepLines w:val="0"/>
        <w:pageBreakBefore w:val="0"/>
        <w:widowControl/>
        <w:kinsoku/>
        <w:wordWrap w:val="0"/>
        <w:overflowPunct/>
        <w:topLinePunct w:val="0"/>
        <w:autoSpaceDE/>
        <w:autoSpaceDN/>
        <w:bidi w:val="0"/>
        <w:adjustRightInd/>
        <w:snapToGrid/>
        <w:spacing w:line="240" w:lineRule="exact"/>
        <w:jc w:val="left"/>
        <w:textAlignment w:val="auto"/>
        <w:rPr>
          <w:rFonts w:ascii="Times New Roman" w:hAnsi="宋体"/>
          <w:b/>
          <w:sz w:val="20"/>
          <w:szCs w:val="20"/>
        </w:rPr>
      </w:pPr>
      <w:r>
        <w:rPr>
          <w:rFonts w:ascii="Times New Roman" w:hAnsi="宋体"/>
          <w:b/>
          <w:sz w:val="20"/>
          <w:szCs w:val="20"/>
        </w:rPr>
        <w:t xml:space="preserve">仪器保护 </w:t>
      </w:r>
    </w:p>
    <w:p w14:paraId="7CE48BC4">
      <w:pPr>
        <w:pStyle w:val="40"/>
        <w:numPr>
          <w:ilvl w:val="0"/>
          <w:numId w:val="9"/>
        </w:numPr>
        <w:wordWrap w:val="0"/>
        <w:jc w:val="left"/>
        <w:rPr>
          <w:rFonts w:ascii="宋体" w:hAnsi="宋体" w:eastAsia="宋体"/>
          <w:sz w:val="20"/>
          <w:szCs w:val="20"/>
        </w:rPr>
      </w:pPr>
      <w:r>
        <w:rPr>
          <w:rFonts w:ascii="宋体" w:hAnsi="宋体" w:eastAsia="宋体"/>
          <w:sz w:val="20"/>
          <w:szCs w:val="20"/>
        </w:rPr>
        <w:t>只有受</w:t>
      </w:r>
      <w:r>
        <w:rPr>
          <w:rFonts w:hint="eastAsia" w:ascii="宋体" w:hAnsi="宋体" w:eastAsia="宋体" w:cs="微软雅黑"/>
          <w:sz w:val="20"/>
          <w:szCs w:val="20"/>
        </w:rPr>
        <w:t>过专业</w:t>
      </w:r>
      <w:r>
        <w:rPr>
          <w:rFonts w:hint="eastAsia" w:ascii="宋体" w:hAnsi="宋体" w:eastAsia="宋体" w:cs="Malgun Gothic"/>
          <w:sz w:val="20"/>
          <w:szCs w:val="20"/>
        </w:rPr>
        <w:t>培</w:t>
      </w:r>
      <w:r>
        <w:rPr>
          <w:rFonts w:hint="eastAsia" w:ascii="宋体" w:hAnsi="宋体" w:eastAsia="宋体" w:cs="微软雅黑"/>
          <w:sz w:val="20"/>
          <w:szCs w:val="20"/>
        </w:rPr>
        <w:t>训</w:t>
      </w:r>
      <w:r>
        <w:rPr>
          <w:rFonts w:hint="eastAsia" w:ascii="宋体" w:hAnsi="宋体" w:eastAsia="宋体" w:cs="Malgun Gothic"/>
          <w:sz w:val="20"/>
          <w:szCs w:val="20"/>
        </w:rPr>
        <w:t>的</w:t>
      </w:r>
      <w:r>
        <w:rPr>
          <w:rFonts w:hint="eastAsia" w:ascii="宋体" w:hAnsi="宋体" w:eastAsia="宋体" w:cs="微软雅黑"/>
          <w:sz w:val="20"/>
          <w:szCs w:val="20"/>
        </w:rPr>
        <w:t>维</w:t>
      </w:r>
      <w:r>
        <w:rPr>
          <w:rFonts w:hint="eastAsia" w:ascii="宋体" w:hAnsi="宋体" w:eastAsia="宋体" w:cs="Malgun Gothic"/>
          <w:sz w:val="20"/>
          <w:szCs w:val="20"/>
        </w:rPr>
        <w:t>修人</w:t>
      </w:r>
      <w:r>
        <w:rPr>
          <w:rFonts w:hint="eastAsia" w:ascii="宋体" w:hAnsi="宋体" w:eastAsia="宋体" w:cs="微软雅黑"/>
          <w:sz w:val="20"/>
          <w:szCs w:val="20"/>
        </w:rPr>
        <w:t>员</w:t>
      </w:r>
      <w:r>
        <w:rPr>
          <w:rFonts w:hint="eastAsia" w:ascii="宋体" w:hAnsi="宋体" w:eastAsia="宋体" w:cs="Malgun Gothic"/>
          <w:sz w:val="20"/>
          <w:szCs w:val="20"/>
        </w:rPr>
        <w:t>才能打</w:t>
      </w:r>
      <w:r>
        <w:rPr>
          <w:rFonts w:hint="eastAsia" w:ascii="宋体" w:hAnsi="宋体" w:eastAsia="宋体" w:cs="微软雅黑"/>
          <w:sz w:val="20"/>
          <w:szCs w:val="20"/>
        </w:rPr>
        <w:t>开仪</w:t>
      </w:r>
      <w:r>
        <w:rPr>
          <w:rFonts w:hint="eastAsia" w:ascii="宋体" w:hAnsi="宋体" w:eastAsia="宋体" w:cs="Malgun Gothic"/>
          <w:sz w:val="20"/>
          <w:szCs w:val="20"/>
        </w:rPr>
        <w:t>器。</w:t>
      </w:r>
      <w:r>
        <w:rPr>
          <w:rFonts w:ascii="宋体" w:hAnsi="宋体" w:eastAsia="宋体"/>
          <w:sz w:val="20"/>
          <w:szCs w:val="20"/>
        </w:rPr>
        <w:t xml:space="preserve"> </w:t>
      </w:r>
    </w:p>
    <w:p w14:paraId="7475A01F">
      <w:pPr>
        <w:pStyle w:val="40"/>
        <w:numPr>
          <w:ilvl w:val="0"/>
          <w:numId w:val="9"/>
        </w:numPr>
        <w:wordWrap w:val="0"/>
        <w:jc w:val="left"/>
        <w:rPr>
          <w:rFonts w:ascii="宋体" w:hAnsi="宋体" w:eastAsia="宋体"/>
          <w:sz w:val="20"/>
          <w:szCs w:val="20"/>
        </w:rPr>
      </w:pPr>
      <w:r>
        <w:rPr>
          <w:rFonts w:ascii="宋体" w:hAnsi="宋体" w:eastAsia="宋体"/>
          <w:sz w:val="20"/>
          <w:szCs w:val="20"/>
        </w:rPr>
        <w:t>确保</w:t>
      </w:r>
      <w:r>
        <w:rPr>
          <w:rFonts w:hint="eastAsia" w:ascii="宋体" w:hAnsi="宋体" w:eastAsia="宋体" w:cs="微软雅黑"/>
          <w:sz w:val="20"/>
          <w:szCs w:val="20"/>
        </w:rPr>
        <w:t>仪</w:t>
      </w:r>
      <w:r>
        <w:rPr>
          <w:rFonts w:hint="eastAsia" w:ascii="宋体" w:hAnsi="宋体" w:eastAsia="宋体" w:cs="Malgun Gothic"/>
          <w:sz w:val="20"/>
          <w:szCs w:val="20"/>
        </w:rPr>
        <w:t>器和配件免受</w:t>
      </w:r>
      <w:r>
        <w:rPr>
          <w:rFonts w:hint="eastAsia" w:ascii="宋体" w:hAnsi="宋体" w:eastAsia="宋体" w:cs="微软雅黑"/>
          <w:sz w:val="20"/>
          <w:szCs w:val="20"/>
        </w:rPr>
        <w:t>挤压</w:t>
      </w:r>
      <w:r>
        <w:rPr>
          <w:rFonts w:hint="eastAsia" w:ascii="宋体" w:hAnsi="宋体" w:eastAsia="宋体" w:cs="Malgun Gothic"/>
          <w:sz w:val="20"/>
          <w:szCs w:val="20"/>
        </w:rPr>
        <w:t>和</w:t>
      </w:r>
      <w:r>
        <w:rPr>
          <w:rFonts w:hint="eastAsia" w:ascii="宋体" w:hAnsi="宋体" w:eastAsia="宋体" w:cs="微软雅黑"/>
          <w:sz w:val="20"/>
          <w:szCs w:val="20"/>
        </w:rPr>
        <w:t>碰</w:t>
      </w:r>
      <w:r>
        <w:rPr>
          <w:rFonts w:hint="eastAsia" w:ascii="宋体" w:hAnsi="宋体" w:eastAsia="宋体" w:cs="Malgun Gothic"/>
          <w:sz w:val="20"/>
          <w:szCs w:val="20"/>
        </w:rPr>
        <w:t>撞。</w:t>
      </w:r>
      <w:r>
        <w:rPr>
          <w:rFonts w:ascii="宋体" w:hAnsi="宋体" w:eastAsia="宋体"/>
          <w:sz w:val="20"/>
          <w:szCs w:val="20"/>
        </w:rPr>
        <w:t xml:space="preserve"> </w:t>
      </w:r>
    </w:p>
    <w:p w14:paraId="63FD6432">
      <w:pPr>
        <w:pStyle w:val="40"/>
        <w:numPr>
          <w:ilvl w:val="0"/>
          <w:numId w:val="9"/>
        </w:numPr>
        <w:wordWrap w:val="0"/>
        <w:jc w:val="left"/>
        <w:rPr>
          <w:rFonts w:ascii="宋体" w:hAnsi="宋体" w:eastAsia="宋体"/>
          <w:sz w:val="20"/>
          <w:szCs w:val="20"/>
        </w:rPr>
      </w:pPr>
      <w:r>
        <w:rPr>
          <w:rFonts w:hint="eastAsia" w:ascii="宋体" w:hAnsi="宋体" w:eastAsia="宋体" w:cs="微软雅黑"/>
          <w:sz w:val="20"/>
          <w:szCs w:val="20"/>
        </w:rPr>
        <w:t>请</w:t>
      </w:r>
      <w:r>
        <w:rPr>
          <w:rFonts w:hint="eastAsia" w:ascii="宋体" w:hAnsi="宋体" w:eastAsia="宋体" w:cs="Malgun Gothic"/>
          <w:sz w:val="20"/>
          <w:szCs w:val="20"/>
        </w:rPr>
        <w:t>确保</w:t>
      </w:r>
      <w:r>
        <w:rPr>
          <w:rFonts w:hint="eastAsia" w:ascii="宋体" w:hAnsi="宋体" w:eastAsia="宋体" w:cs="微软雅黑"/>
          <w:sz w:val="20"/>
          <w:szCs w:val="20"/>
        </w:rPr>
        <w:t>仪</w:t>
      </w:r>
      <w:r>
        <w:rPr>
          <w:rFonts w:hint="eastAsia" w:ascii="宋体" w:hAnsi="宋体" w:eastAsia="宋体" w:cs="Malgun Gothic"/>
          <w:sz w:val="20"/>
          <w:szCs w:val="20"/>
        </w:rPr>
        <w:t>器</w:t>
      </w:r>
      <w:r>
        <w:rPr>
          <w:rFonts w:hint="eastAsia" w:ascii="宋体" w:hAnsi="宋体" w:eastAsia="宋体" w:cs="微软雅黑"/>
          <w:sz w:val="20"/>
          <w:szCs w:val="20"/>
        </w:rPr>
        <w:t>盘</w:t>
      </w:r>
      <w:r>
        <w:rPr>
          <w:rFonts w:hint="eastAsia" w:ascii="宋体" w:hAnsi="宋体" w:eastAsia="宋体" w:cs="Malgun Gothic"/>
          <w:sz w:val="20"/>
          <w:szCs w:val="20"/>
        </w:rPr>
        <w:t>面</w:t>
      </w:r>
      <w:r>
        <w:rPr>
          <w:rFonts w:hint="eastAsia" w:ascii="宋体" w:hAnsi="宋体" w:eastAsia="宋体" w:cs="微软雅黑"/>
          <w:sz w:val="20"/>
          <w:szCs w:val="20"/>
        </w:rPr>
        <w:t>清洁</w:t>
      </w:r>
      <w:r>
        <w:rPr>
          <w:rFonts w:hint="eastAsia" w:ascii="宋体" w:hAnsi="宋体" w:eastAsia="宋体" w:cs="Malgun Gothic"/>
          <w:sz w:val="20"/>
          <w:szCs w:val="20"/>
        </w:rPr>
        <w:t>。</w:t>
      </w:r>
      <w:r>
        <w:rPr>
          <w:rFonts w:ascii="宋体" w:hAnsi="宋体" w:eastAsia="宋体"/>
          <w:sz w:val="20"/>
          <w:szCs w:val="20"/>
        </w:rPr>
        <w:t xml:space="preserve"> </w:t>
      </w:r>
    </w:p>
    <w:p w14:paraId="766BB730">
      <w:pPr>
        <w:pStyle w:val="40"/>
        <w:numPr>
          <w:ilvl w:val="0"/>
          <w:numId w:val="9"/>
        </w:numPr>
        <w:wordWrap w:val="0"/>
        <w:jc w:val="left"/>
        <w:rPr>
          <w:rFonts w:ascii="宋体" w:hAnsi="宋体" w:eastAsia="宋体"/>
          <w:sz w:val="20"/>
          <w:szCs w:val="20"/>
        </w:rPr>
      </w:pPr>
      <w:r>
        <w:rPr>
          <w:rFonts w:ascii="宋体" w:hAnsi="宋体" w:eastAsia="宋体"/>
          <w:sz w:val="20"/>
          <w:szCs w:val="20"/>
        </w:rPr>
        <w:t>确保</w:t>
      </w:r>
      <w:r>
        <w:rPr>
          <w:rFonts w:hint="eastAsia" w:ascii="宋体" w:hAnsi="宋体" w:eastAsia="宋体" w:cs="微软雅黑"/>
          <w:sz w:val="20"/>
          <w:szCs w:val="20"/>
        </w:rPr>
        <w:t>仪</w:t>
      </w:r>
      <w:r>
        <w:rPr>
          <w:rFonts w:hint="eastAsia" w:ascii="宋体" w:hAnsi="宋体" w:eastAsia="宋体" w:cs="Malgun Gothic"/>
          <w:sz w:val="20"/>
          <w:szCs w:val="20"/>
        </w:rPr>
        <w:t>器放置</w:t>
      </w:r>
      <w:r>
        <w:rPr>
          <w:rFonts w:hint="eastAsia" w:ascii="宋体" w:hAnsi="宋体" w:eastAsia="宋体" w:cs="微软雅黑"/>
          <w:sz w:val="20"/>
          <w:szCs w:val="20"/>
        </w:rPr>
        <w:t>间</w:t>
      </w:r>
      <w:r>
        <w:rPr>
          <w:rFonts w:hint="eastAsia" w:ascii="宋体" w:hAnsi="宋体" w:eastAsia="宋体" w:cs="Malgun Gothic"/>
          <w:sz w:val="20"/>
          <w:szCs w:val="20"/>
        </w:rPr>
        <w:t>距合理，</w:t>
      </w:r>
      <w:r>
        <w:rPr>
          <w:rFonts w:hint="eastAsia" w:ascii="宋体" w:hAnsi="宋体" w:eastAsia="宋体" w:cs="微软雅黑"/>
          <w:sz w:val="20"/>
          <w:szCs w:val="20"/>
        </w:rPr>
        <w:t>仪</w:t>
      </w:r>
      <w:r>
        <w:rPr>
          <w:rFonts w:hint="eastAsia" w:ascii="宋体" w:hAnsi="宋体" w:eastAsia="宋体" w:cs="Malgun Gothic"/>
          <w:sz w:val="20"/>
          <w:szCs w:val="20"/>
        </w:rPr>
        <w:t>器之</w:t>
      </w:r>
      <w:r>
        <w:rPr>
          <w:rFonts w:hint="eastAsia" w:ascii="宋体" w:hAnsi="宋体" w:eastAsia="宋体" w:cs="微软雅黑"/>
          <w:sz w:val="20"/>
          <w:szCs w:val="20"/>
        </w:rPr>
        <w:t>间</w:t>
      </w:r>
      <w:r>
        <w:rPr>
          <w:rFonts w:hint="eastAsia" w:ascii="宋体" w:hAnsi="宋体" w:eastAsia="宋体" w:cs="Malgun Gothic"/>
          <w:sz w:val="20"/>
          <w:szCs w:val="20"/>
        </w:rPr>
        <w:t>、</w:t>
      </w:r>
      <w:r>
        <w:rPr>
          <w:rFonts w:hint="eastAsia" w:ascii="宋体" w:hAnsi="宋体" w:eastAsia="宋体" w:cs="微软雅黑"/>
          <w:sz w:val="20"/>
          <w:szCs w:val="20"/>
        </w:rPr>
        <w:t>仪</w:t>
      </w:r>
      <w:r>
        <w:rPr>
          <w:rFonts w:hint="eastAsia" w:ascii="宋体" w:hAnsi="宋体" w:eastAsia="宋体" w:cs="Malgun Gothic"/>
          <w:sz w:val="20"/>
          <w:szCs w:val="20"/>
        </w:rPr>
        <w:t>器距离四周</w:t>
      </w:r>
      <w:r>
        <w:rPr>
          <w:rFonts w:hint="eastAsia" w:ascii="宋体" w:hAnsi="宋体" w:eastAsia="宋体" w:cs="微软雅黑"/>
          <w:sz w:val="20"/>
          <w:szCs w:val="20"/>
        </w:rPr>
        <w:t>墙</w:t>
      </w:r>
      <w:r>
        <w:rPr>
          <w:rFonts w:hint="eastAsia" w:ascii="宋体" w:hAnsi="宋体" w:eastAsia="宋体" w:cs="Malgun Gothic"/>
          <w:sz w:val="20"/>
          <w:szCs w:val="20"/>
        </w:rPr>
        <w:t>壁至</w:t>
      </w:r>
      <w:r>
        <w:rPr>
          <w:rFonts w:hint="eastAsia" w:ascii="宋体" w:hAnsi="宋体" w:eastAsia="宋体" w:cs="Malgun Gothic"/>
          <w:color w:val="auto"/>
          <w:sz w:val="20"/>
          <w:szCs w:val="20"/>
        </w:rPr>
        <w:t>少</w:t>
      </w:r>
      <w:r>
        <w:rPr>
          <w:rFonts w:ascii="宋体" w:hAnsi="宋体" w:eastAsia="宋体"/>
          <w:color w:val="auto"/>
          <w:sz w:val="20"/>
          <w:szCs w:val="20"/>
        </w:rPr>
        <w:t>100 mm</w:t>
      </w:r>
      <w:r>
        <w:rPr>
          <w:rFonts w:ascii="宋体" w:hAnsi="宋体" w:eastAsia="宋体"/>
          <w:sz w:val="20"/>
          <w:szCs w:val="20"/>
        </w:rPr>
        <w:t>，</w:t>
      </w:r>
      <w:r>
        <w:rPr>
          <w:rFonts w:hint="eastAsia" w:ascii="宋体" w:hAnsi="宋体" w:eastAsia="宋体" w:cs="微软雅黑"/>
          <w:sz w:val="20"/>
          <w:szCs w:val="20"/>
        </w:rPr>
        <w:t>仪</w:t>
      </w:r>
      <w:r>
        <w:rPr>
          <w:rFonts w:hint="eastAsia" w:ascii="宋体" w:hAnsi="宋体" w:eastAsia="宋体" w:cs="Malgun Gothic"/>
          <w:sz w:val="20"/>
          <w:szCs w:val="20"/>
        </w:rPr>
        <w:t>器距离上方至</w:t>
      </w:r>
    </w:p>
    <w:p w14:paraId="39145558">
      <w:pPr>
        <w:wordWrap w:val="0"/>
        <w:ind w:firstLine="400" w:firstLineChars="200"/>
        <w:jc w:val="left"/>
        <w:rPr>
          <w:rFonts w:ascii="宋体" w:hAnsi="宋体"/>
          <w:sz w:val="20"/>
          <w:szCs w:val="20"/>
        </w:rPr>
      </w:pPr>
      <w:r>
        <w:rPr>
          <w:rFonts w:ascii="宋体" w:hAnsi="宋体"/>
          <w:color w:val="auto"/>
          <w:sz w:val="20"/>
          <w:szCs w:val="20"/>
        </w:rPr>
        <w:t>少800</w:t>
      </w:r>
      <w:r>
        <w:rPr>
          <w:rFonts w:ascii="宋体" w:hAnsi="宋体"/>
          <w:color w:val="FF0000"/>
          <w:sz w:val="20"/>
          <w:szCs w:val="20"/>
        </w:rPr>
        <w:t xml:space="preserve"> </w:t>
      </w:r>
      <w:r>
        <w:rPr>
          <w:rFonts w:ascii="宋体" w:hAnsi="宋体"/>
          <w:sz w:val="20"/>
          <w:szCs w:val="20"/>
        </w:rPr>
        <w:t>mm。</w:t>
      </w:r>
    </w:p>
    <w:p w14:paraId="25E66E33">
      <w:pPr>
        <w:ind w:left="3855" w:hanging="3855"/>
        <w:jc w:val="center"/>
        <w:rPr>
          <w:rFonts w:ascii="Times New Roman" w:hAnsi="宋体"/>
          <w:b/>
          <w:sz w:val="32"/>
          <w:szCs w:val="32"/>
        </w:rPr>
      </w:pPr>
    </w:p>
    <w:p w14:paraId="21FDABDF">
      <w:pPr>
        <w:ind w:left="3855" w:hanging="3855"/>
        <w:jc w:val="center"/>
        <w:rPr>
          <w:rFonts w:ascii="Times New Roman" w:hAnsi="宋体"/>
          <w:b/>
          <w:sz w:val="32"/>
          <w:szCs w:val="32"/>
        </w:rPr>
      </w:pPr>
    </w:p>
    <w:p w14:paraId="1EBD66B1">
      <w:pPr>
        <w:ind w:left="3855" w:hanging="3855"/>
        <w:jc w:val="center"/>
        <w:rPr>
          <w:rFonts w:ascii="Times New Roman" w:hAnsi="宋体"/>
          <w:b/>
          <w:sz w:val="32"/>
          <w:szCs w:val="32"/>
        </w:rPr>
      </w:pPr>
    </w:p>
    <w:p w14:paraId="512D760F">
      <w:pPr>
        <w:jc w:val="both"/>
        <w:rPr>
          <w:rFonts w:ascii="Times New Roman" w:hAnsi="宋体"/>
          <w:b/>
          <w:sz w:val="32"/>
          <w:szCs w:val="32"/>
        </w:rPr>
      </w:pPr>
    </w:p>
    <w:p w14:paraId="2835BB4C">
      <w:pPr>
        <w:ind w:left="3855" w:hanging="3855"/>
        <w:jc w:val="center"/>
        <w:rPr>
          <w:rFonts w:ascii="Times New Roman" w:hAnsi="宋体"/>
          <w:b/>
          <w:sz w:val="32"/>
          <w:szCs w:val="32"/>
        </w:rPr>
      </w:pPr>
      <w:r>
        <w:rPr>
          <w:rFonts w:ascii="Times New Roman" w:hAnsi="宋体"/>
          <w:b/>
          <w:sz w:val="32"/>
          <w:szCs w:val="32"/>
        </w:rPr>
        <w:t>开箱</w:t>
      </w:r>
    </w:p>
    <w:p w14:paraId="6208D9EA">
      <w:pPr>
        <w:pStyle w:val="40"/>
        <w:numPr>
          <w:ilvl w:val="0"/>
          <w:numId w:val="10"/>
        </w:numPr>
        <w:wordWrap w:val="0"/>
        <w:jc w:val="left"/>
        <w:rPr>
          <w:rFonts w:ascii="Times New Roman" w:hAnsi="宋体"/>
          <w:b/>
          <w:sz w:val="20"/>
          <w:szCs w:val="20"/>
        </w:rPr>
      </w:pPr>
      <w:r>
        <w:rPr>
          <w:rFonts w:hint="eastAsia" w:ascii="Times New Roman" w:hAnsi="宋体" w:eastAsia="微软雅黑" w:cs="微软雅黑"/>
          <w:b/>
          <w:sz w:val="20"/>
          <w:szCs w:val="20"/>
        </w:rPr>
        <w:t>开</w:t>
      </w:r>
      <w:r>
        <w:rPr>
          <w:rFonts w:hint="eastAsia" w:ascii="Times New Roman" w:hAnsi="宋体" w:cs="Malgun Gothic"/>
          <w:b/>
          <w:sz w:val="20"/>
          <w:szCs w:val="20"/>
        </w:rPr>
        <w:t>箱</w:t>
      </w:r>
      <w:r>
        <w:rPr>
          <w:rFonts w:hint="eastAsia" w:ascii="Times New Roman" w:hAnsi="宋体" w:eastAsia="微软雅黑" w:cs="微软雅黑"/>
          <w:b/>
          <w:sz w:val="20"/>
          <w:szCs w:val="20"/>
        </w:rPr>
        <w:t>检查</w:t>
      </w:r>
      <w:r>
        <w:rPr>
          <w:rFonts w:ascii="Times New Roman" w:hAnsi="宋体"/>
          <w:b/>
          <w:sz w:val="20"/>
          <w:szCs w:val="20"/>
        </w:rPr>
        <w:t xml:space="preserve"> </w:t>
      </w:r>
    </w:p>
    <w:p w14:paraId="79D9F21E">
      <w:pPr>
        <w:wordWrap w:val="0"/>
        <w:ind w:left="2520" w:hanging="2310"/>
        <w:jc w:val="left"/>
        <w:rPr>
          <w:rFonts w:ascii="宋体" w:hAnsi="宋体"/>
          <w:sz w:val="20"/>
          <w:szCs w:val="20"/>
        </w:rPr>
      </w:pPr>
      <w:r>
        <w:rPr>
          <w:rFonts w:ascii="宋体" w:hAnsi="宋体"/>
          <w:sz w:val="20"/>
          <w:szCs w:val="20"/>
        </w:rPr>
        <w:t xml:space="preserve">- 请小心拆除包装并检查仪器 </w:t>
      </w:r>
    </w:p>
    <w:p w14:paraId="1E13D7A4">
      <w:pPr>
        <w:wordWrap w:val="0"/>
        <w:ind w:left="2520" w:hanging="2310"/>
        <w:jc w:val="left"/>
        <w:rPr>
          <w:rFonts w:ascii="宋体" w:hAnsi="宋体"/>
          <w:sz w:val="20"/>
          <w:szCs w:val="20"/>
        </w:rPr>
      </w:pPr>
      <w:r>
        <w:rPr>
          <w:rFonts w:ascii="宋体" w:hAnsi="宋体"/>
          <w:sz w:val="20"/>
          <w:szCs w:val="20"/>
        </w:rPr>
        <w:t>- 如果发现任何破损，请填写破损报告并立即通知货运公司</w:t>
      </w:r>
    </w:p>
    <w:p w14:paraId="11E79D8E">
      <w:pPr>
        <w:pStyle w:val="40"/>
        <w:numPr>
          <w:ilvl w:val="0"/>
          <w:numId w:val="10"/>
        </w:numPr>
        <w:wordWrap w:val="0"/>
        <w:jc w:val="left"/>
        <w:rPr>
          <w:rFonts w:ascii="宋体" w:hAnsi="宋体" w:eastAsia="宋体"/>
          <w:b/>
          <w:sz w:val="20"/>
          <w:szCs w:val="20"/>
        </w:rPr>
      </w:pPr>
      <w:r>
        <w:rPr>
          <w:rFonts w:ascii="宋体" w:hAnsi="宋体" w:eastAsia="宋体"/>
          <w:b/>
          <w:sz w:val="20"/>
          <w:szCs w:val="20"/>
        </w:rPr>
        <w:t>交</w:t>
      </w:r>
      <w:r>
        <w:rPr>
          <w:rFonts w:hint="eastAsia" w:ascii="宋体" w:hAnsi="宋体" w:eastAsia="宋体" w:cs="微软雅黑"/>
          <w:b/>
          <w:sz w:val="20"/>
          <w:szCs w:val="20"/>
        </w:rPr>
        <w:t>货清单</w:t>
      </w:r>
      <w:r>
        <w:rPr>
          <w:rFonts w:ascii="宋体" w:hAnsi="宋体" w:eastAsia="宋体"/>
          <w:b/>
          <w:sz w:val="20"/>
          <w:szCs w:val="20"/>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661"/>
        <w:gridCol w:w="524"/>
        <w:gridCol w:w="541"/>
        <w:gridCol w:w="1439"/>
        <w:gridCol w:w="1681"/>
      </w:tblGrid>
      <w:tr w14:paraId="4E93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120" w:type="dxa"/>
            <w:gridSpan w:val="4"/>
            <w:tcBorders>
              <w:top w:val="single" w:color="auto" w:sz="4" w:space="0"/>
              <w:left w:val="single" w:color="auto" w:sz="4" w:space="0"/>
              <w:bottom w:val="single" w:color="auto" w:sz="4" w:space="0"/>
              <w:right w:val="single" w:color="auto" w:sz="4" w:space="0"/>
            </w:tcBorders>
            <w:noWrap w:val="0"/>
            <w:vAlign w:val="top"/>
          </w:tcPr>
          <w:p w14:paraId="52885878">
            <w:pPr>
              <w:wordWrap w:val="0"/>
              <w:ind w:left="2520" w:hanging="2310"/>
              <w:jc w:val="left"/>
              <w:rPr>
                <w:rFonts w:ascii="宋体" w:hAnsi="宋体"/>
                <w:sz w:val="20"/>
                <w:szCs w:val="20"/>
              </w:rPr>
            </w:pPr>
            <w:r>
              <w:rPr>
                <w:rFonts w:hint="eastAsia" w:ascii="宋体" w:hAnsi="宋体"/>
                <w:sz w:val="20"/>
                <w:szCs w:val="20"/>
              </w:rPr>
              <w:t>机 械 部 分</w:t>
            </w:r>
          </w:p>
        </w:tc>
        <w:tc>
          <w:tcPr>
            <w:tcW w:w="3120" w:type="dxa"/>
            <w:gridSpan w:val="2"/>
            <w:tcBorders>
              <w:top w:val="single" w:color="auto" w:sz="4" w:space="0"/>
              <w:left w:val="single" w:color="auto" w:sz="4" w:space="0"/>
              <w:bottom w:val="single" w:color="auto" w:sz="4" w:space="0"/>
              <w:right w:val="single" w:color="auto" w:sz="4" w:space="0"/>
            </w:tcBorders>
            <w:noWrap w:val="0"/>
            <w:vAlign w:val="top"/>
          </w:tcPr>
          <w:p w14:paraId="18350E6A">
            <w:pPr>
              <w:wordWrap w:val="0"/>
              <w:ind w:left="2520" w:hanging="2310"/>
              <w:jc w:val="left"/>
              <w:rPr>
                <w:rFonts w:ascii="宋体" w:hAnsi="宋体"/>
                <w:sz w:val="20"/>
                <w:szCs w:val="20"/>
              </w:rPr>
            </w:pPr>
            <w:r>
              <w:rPr>
                <w:rFonts w:hint="eastAsia" w:ascii="宋体" w:hAnsi="宋体"/>
                <w:sz w:val="20"/>
                <w:szCs w:val="20"/>
              </w:rPr>
              <w:t>玻 璃 部 分</w:t>
            </w:r>
          </w:p>
        </w:tc>
      </w:tr>
      <w:tr w14:paraId="66F6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55" w:type="dxa"/>
            <w:gridSpan w:val="2"/>
            <w:tcBorders>
              <w:top w:val="single" w:color="auto" w:sz="4" w:space="0"/>
              <w:left w:val="single" w:color="auto" w:sz="4" w:space="0"/>
              <w:bottom w:val="single" w:color="auto" w:sz="4" w:space="0"/>
              <w:right w:val="single" w:color="auto" w:sz="4" w:space="0"/>
            </w:tcBorders>
            <w:noWrap w:val="0"/>
            <w:vAlign w:val="top"/>
          </w:tcPr>
          <w:p w14:paraId="06C5F504">
            <w:pPr>
              <w:wordWrap w:val="0"/>
              <w:ind w:left="2520" w:hanging="2310"/>
              <w:jc w:val="left"/>
              <w:rPr>
                <w:rFonts w:ascii="宋体" w:hAnsi="宋体"/>
                <w:sz w:val="20"/>
                <w:szCs w:val="20"/>
              </w:rPr>
            </w:pPr>
            <w:r>
              <w:rPr>
                <w:rFonts w:hint="eastAsia" w:ascii="宋体" w:hAnsi="宋体"/>
                <w:sz w:val="20"/>
                <w:szCs w:val="20"/>
              </w:rPr>
              <w:t>机头带电机</w:t>
            </w:r>
          </w:p>
        </w:tc>
        <w:tc>
          <w:tcPr>
            <w:tcW w:w="1065" w:type="dxa"/>
            <w:gridSpan w:val="2"/>
            <w:tcBorders>
              <w:top w:val="single" w:color="auto" w:sz="4" w:space="0"/>
              <w:left w:val="single" w:color="auto" w:sz="4" w:space="0"/>
              <w:bottom w:val="single" w:color="auto" w:sz="4" w:space="0"/>
              <w:right w:val="single" w:color="auto" w:sz="4" w:space="0"/>
            </w:tcBorders>
            <w:noWrap w:val="0"/>
            <w:vAlign w:val="top"/>
          </w:tcPr>
          <w:p w14:paraId="1435F92E">
            <w:pPr>
              <w:wordWrap w:val="0"/>
              <w:ind w:left="2520" w:hanging="2310"/>
              <w:jc w:val="left"/>
              <w:rPr>
                <w:rFonts w:ascii="宋体" w:hAnsi="宋体"/>
                <w:sz w:val="20"/>
                <w:szCs w:val="20"/>
              </w:rPr>
            </w:pPr>
            <w:r>
              <w:rPr>
                <w:rFonts w:hint="eastAsia" w:ascii="宋体" w:hAnsi="宋体"/>
                <w:sz w:val="20"/>
                <w:szCs w:val="20"/>
              </w:rPr>
              <w:t>1套</w:t>
            </w:r>
          </w:p>
        </w:tc>
        <w:tc>
          <w:tcPr>
            <w:tcW w:w="1439" w:type="dxa"/>
            <w:tcBorders>
              <w:top w:val="single" w:color="auto" w:sz="4" w:space="0"/>
              <w:left w:val="single" w:color="auto" w:sz="4" w:space="0"/>
              <w:bottom w:val="single" w:color="auto" w:sz="4" w:space="0"/>
              <w:right w:val="single" w:color="auto" w:sz="4" w:space="0"/>
            </w:tcBorders>
            <w:noWrap w:val="0"/>
            <w:vAlign w:val="top"/>
          </w:tcPr>
          <w:p w14:paraId="4095FACF">
            <w:pPr>
              <w:wordWrap w:val="0"/>
              <w:ind w:left="2520" w:hanging="2310"/>
              <w:jc w:val="left"/>
              <w:rPr>
                <w:rFonts w:hint="eastAsia" w:ascii="宋体" w:hAnsi="宋体"/>
                <w:sz w:val="20"/>
                <w:szCs w:val="20"/>
              </w:rPr>
            </w:pPr>
            <w:r>
              <w:rPr>
                <w:rFonts w:hint="eastAsia" w:ascii="宋体" w:hAnsi="宋体"/>
                <w:sz w:val="20"/>
                <w:szCs w:val="20"/>
              </w:rPr>
              <w:t>旋转瓶</w:t>
            </w:r>
          </w:p>
        </w:tc>
        <w:tc>
          <w:tcPr>
            <w:tcW w:w="1681" w:type="dxa"/>
            <w:tcBorders>
              <w:top w:val="single" w:color="auto" w:sz="4" w:space="0"/>
              <w:left w:val="single" w:color="auto" w:sz="4" w:space="0"/>
              <w:bottom w:val="single" w:color="auto" w:sz="4" w:space="0"/>
              <w:right w:val="single" w:color="auto" w:sz="4" w:space="0"/>
            </w:tcBorders>
            <w:noWrap w:val="0"/>
            <w:vAlign w:val="top"/>
          </w:tcPr>
          <w:p w14:paraId="276F0313">
            <w:pPr>
              <w:wordWrap w:val="0"/>
              <w:ind w:left="2520" w:hanging="2310"/>
              <w:jc w:val="left"/>
              <w:rPr>
                <w:rFonts w:hint="eastAsia" w:ascii="宋体" w:hAnsi="宋体"/>
                <w:sz w:val="20"/>
                <w:szCs w:val="20"/>
              </w:rPr>
            </w:pPr>
            <w:r>
              <w:rPr>
                <w:rFonts w:hint="eastAsia" w:ascii="宋体" w:hAnsi="宋体"/>
                <w:sz w:val="20"/>
                <w:szCs w:val="20"/>
              </w:rPr>
              <w:t>1只</w:t>
            </w:r>
          </w:p>
        </w:tc>
      </w:tr>
      <w:tr w14:paraId="44A6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55" w:type="dxa"/>
            <w:gridSpan w:val="2"/>
            <w:tcBorders>
              <w:top w:val="single" w:color="auto" w:sz="4" w:space="0"/>
              <w:left w:val="single" w:color="auto" w:sz="4" w:space="0"/>
              <w:bottom w:val="single" w:color="auto" w:sz="4" w:space="0"/>
              <w:right w:val="single" w:color="auto" w:sz="4" w:space="0"/>
            </w:tcBorders>
            <w:noWrap w:val="0"/>
            <w:vAlign w:val="top"/>
          </w:tcPr>
          <w:p w14:paraId="18DB1FC4">
            <w:pPr>
              <w:wordWrap w:val="0"/>
              <w:ind w:left="2520" w:hanging="2310"/>
              <w:jc w:val="left"/>
              <w:rPr>
                <w:rFonts w:hint="eastAsia" w:ascii="宋体" w:hAnsi="宋体"/>
                <w:sz w:val="20"/>
                <w:szCs w:val="20"/>
              </w:rPr>
            </w:pPr>
            <w:r>
              <w:rPr>
                <w:rFonts w:hint="eastAsia" w:ascii="宋体" w:hAnsi="宋体"/>
                <w:sz w:val="20"/>
                <w:szCs w:val="20"/>
              </w:rPr>
              <w:t>主机</w:t>
            </w:r>
          </w:p>
        </w:tc>
        <w:tc>
          <w:tcPr>
            <w:tcW w:w="1065" w:type="dxa"/>
            <w:gridSpan w:val="2"/>
            <w:tcBorders>
              <w:top w:val="single" w:color="auto" w:sz="4" w:space="0"/>
              <w:left w:val="single" w:color="auto" w:sz="4" w:space="0"/>
              <w:bottom w:val="single" w:color="auto" w:sz="4" w:space="0"/>
              <w:right w:val="single" w:color="auto" w:sz="4" w:space="0"/>
            </w:tcBorders>
            <w:noWrap w:val="0"/>
            <w:vAlign w:val="top"/>
          </w:tcPr>
          <w:p w14:paraId="015104AB">
            <w:pPr>
              <w:wordWrap w:val="0"/>
              <w:ind w:left="2520" w:hanging="2310"/>
              <w:jc w:val="left"/>
              <w:rPr>
                <w:rFonts w:hint="eastAsia" w:ascii="宋体" w:hAnsi="宋体"/>
                <w:sz w:val="20"/>
                <w:szCs w:val="20"/>
              </w:rPr>
            </w:pPr>
            <w:r>
              <w:rPr>
                <w:rFonts w:hint="eastAsia" w:ascii="宋体" w:hAnsi="宋体"/>
                <w:sz w:val="20"/>
                <w:szCs w:val="20"/>
              </w:rPr>
              <w:t>1台</w:t>
            </w:r>
          </w:p>
        </w:tc>
        <w:tc>
          <w:tcPr>
            <w:tcW w:w="1439" w:type="dxa"/>
            <w:tcBorders>
              <w:top w:val="single" w:color="auto" w:sz="4" w:space="0"/>
              <w:left w:val="single" w:color="auto" w:sz="4" w:space="0"/>
              <w:bottom w:val="single" w:color="auto" w:sz="4" w:space="0"/>
              <w:right w:val="single" w:color="auto" w:sz="4" w:space="0"/>
            </w:tcBorders>
            <w:noWrap w:val="0"/>
            <w:vAlign w:val="top"/>
          </w:tcPr>
          <w:p w14:paraId="16457C2E">
            <w:pPr>
              <w:wordWrap w:val="0"/>
              <w:ind w:left="2520" w:hanging="2310"/>
              <w:jc w:val="left"/>
              <w:rPr>
                <w:rFonts w:hint="eastAsia" w:ascii="宋体" w:hAnsi="宋体"/>
                <w:sz w:val="20"/>
                <w:szCs w:val="20"/>
              </w:rPr>
            </w:pPr>
            <w:r>
              <w:rPr>
                <w:rFonts w:hint="eastAsia" w:ascii="宋体" w:hAnsi="宋体"/>
                <w:sz w:val="20"/>
                <w:szCs w:val="20"/>
              </w:rPr>
              <w:t>收集瓶</w:t>
            </w:r>
          </w:p>
        </w:tc>
        <w:tc>
          <w:tcPr>
            <w:tcW w:w="1681" w:type="dxa"/>
            <w:tcBorders>
              <w:top w:val="single" w:color="auto" w:sz="4" w:space="0"/>
              <w:left w:val="single" w:color="auto" w:sz="4" w:space="0"/>
              <w:bottom w:val="single" w:color="auto" w:sz="4" w:space="0"/>
              <w:right w:val="single" w:color="auto" w:sz="4" w:space="0"/>
            </w:tcBorders>
            <w:noWrap w:val="0"/>
            <w:vAlign w:val="top"/>
          </w:tcPr>
          <w:p w14:paraId="6B0C5E71">
            <w:pPr>
              <w:wordWrap w:val="0"/>
              <w:ind w:left="2520" w:hanging="2310"/>
              <w:jc w:val="left"/>
              <w:rPr>
                <w:rFonts w:hint="eastAsia" w:ascii="宋体" w:hAnsi="宋体"/>
                <w:sz w:val="20"/>
                <w:szCs w:val="20"/>
              </w:rPr>
            </w:pPr>
            <w:r>
              <w:rPr>
                <w:rFonts w:hint="eastAsia" w:ascii="宋体" w:hAnsi="宋体"/>
                <w:sz w:val="20"/>
                <w:szCs w:val="20"/>
              </w:rPr>
              <w:t>1只</w:t>
            </w:r>
          </w:p>
        </w:tc>
      </w:tr>
      <w:tr w14:paraId="7F7F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55" w:type="dxa"/>
            <w:gridSpan w:val="2"/>
            <w:tcBorders>
              <w:top w:val="single" w:color="auto" w:sz="4" w:space="0"/>
              <w:left w:val="single" w:color="auto" w:sz="4" w:space="0"/>
              <w:bottom w:val="single" w:color="auto" w:sz="4" w:space="0"/>
              <w:right w:val="single" w:color="auto" w:sz="4" w:space="0"/>
            </w:tcBorders>
            <w:noWrap w:val="0"/>
            <w:vAlign w:val="top"/>
          </w:tcPr>
          <w:p w14:paraId="29824F98">
            <w:pPr>
              <w:wordWrap w:val="0"/>
              <w:ind w:left="2520" w:hanging="2310"/>
              <w:jc w:val="left"/>
              <w:rPr>
                <w:rFonts w:hint="eastAsia" w:ascii="宋体" w:hAnsi="宋体"/>
                <w:sz w:val="20"/>
                <w:szCs w:val="20"/>
                <w:lang w:val="en-US" w:eastAsia="zh-CN"/>
              </w:rPr>
            </w:pPr>
            <w:r>
              <w:rPr>
                <w:rFonts w:hint="eastAsia" w:ascii="宋体" w:hAnsi="宋体"/>
                <w:sz w:val="20"/>
                <w:szCs w:val="20"/>
              </w:rPr>
              <w:t>水浴锅</w:t>
            </w:r>
          </w:p>
        </w:tc>
        <w:tc>
          <w:tcPr>
            <w:tcW w:w="1065" w:type="dxa"/>
            <w:gridSpan w:val="2"/>
            <w:tcBorders>
              <w:top w:val="single" w:color="auto" w:sz="4" w:space="0"/>
              <w:left w:val="single" w:color="auto" w:sz="4" w:space="0"/>
              <w:bottom w:val="single" w:color="auto" w:sz="4" w:space="0"/>
              <w:right w:val="single" w:color="auto" w:sz="4" w:space="0"/>
            </w:tcBorders>
            <w:noWrap w:val="0"/>
            <w:vAlign w:val="top"/>
          </w:tcPr>
          <w:p w14:paraId="149797E2">
            <w:pPr>
              <w:wordWrap w:val="0"/>
              <w:ind w:left="2520" w:hanging="2310"/>
              <w:jc w:val="left"/>
              <w:rPr>
                <w:rFonts w:hint="eastAsia" w:ascii="宋体" w:hAnsi="宋体"/>
                <w:sz w:val="20"/>
                <w:szCs w:val="20"/>
                <w:lang w:val="en-US" w:eastAsia="zh-CN"/>
              </w:rPr>
            </w:pPr>
            <w:r>
              <w:rPr>
                <w:rFonts w:hint="eastAsia" w:ascii="宋体" w:hAnsi="宋体"/>
                <w:sz w:val="20"/>
                <w:szCs w:val="20"/>
              </w:rPr>
              <w:t>1台</w:t>
            </w:r>
          </w:p>
        </w:tc>
        <w:tc>
          <w:tcPr>
            <w:tcW w:w="1439" w:type="dxa"/>
            <w:tcBorders>
              <w:top w:val="single" w:color="auto" w:sz="4" w:space="0"/>
              <w:left w:val="single" w:color="auto" w:sz="4" w:space="0"/>
              <w:bottom w:val="single" w:color="auto" w:sz="4" w:space="0"/>
              <w:right w:val="single" w:color="auto" w:sz="4" w:space="0"/>
            </w:tcBorders>
            <w:noWrap w:val="0"/>
            <w:vAlign w:val="top"/>
          </w:tcPr>
          <w:p w14:paraId="7C19E0A4">
            <w:pPr>
              <w:wordWrap w:val="0"/>
              <w:ind w:left="2520" w:hanging="2310"/>
              <w:jc w:val="left"/>
              <w:rPr>
                <w:rFonts w:hint="eastAsia" w:ascii="宋体" w:hAnsi="宋体"/>
                <w:sz w:val="20"/>
                <w:szCs w:val="20"/>
              </w:rPr>
            </w:pPr>
            <w:r>
              <w:rPr>
                <w:rFonts w:hint="eastAsia" w:ascii="宋体" w:hAnsi="宋体"/>
                <w:sz w:val="20"/>
                <w:szCs w:val="20"/>
              </w:rPr>
              <w:t>冷凝器</w:t>
            </w:r>
          </w:p>
        </w:tc>
        <w:tc>
          <w:tcPr>
            <w:tcW w:w="1681" w:type="dxa"/>
            <w:tcBorders>
              <w:top w:val="single" w:color="auto" w:sz="4" w:space="0"/>
              <w:left w:val="single" w:color="auto" w:sz="4" w:space="0"/>
              <w:bottom w:val="single" w:color="auto" w:sz="4" w:space="0"/>
              <w:right w:val="single" w:color="auto" w:sz="4" w:space="0"/>
            </w:tcBorders>
            <w:noWrap w:val="0"/>
            <w:vAlign w:val="top"/>
          </w:tcPr>
          <w:p w14:paraId="22F63A7F">
            <w:pPr>
              <w:wordWrap w:val="0"/>
              <w:ind w:left="2520" w:hanging="2310"/>
              <w:jc w:val="left"/>
              <w:rPr>
                <w:rFonts w:hint="eastAsia" w:ascii="宋体" w:hAnsi="宋体"/>
                <w:sz w:val="20"/>
                <w:szCs w:val="20"/>
              </w:rPr>
            </w:pPr>
            <w:r>
              <w:rPr>
                <w:rFonts w:hint="eastAsia" w:ascii="宋体" w:hAnsi="宋体"/>
                <w:sz w:val="20"/>
                <w:szCs w:val="20"/>
              </w:rPr>
              <w:t>1只</w:t>
            </w:r>
          </w:p>
        </w:tc>
      </w:tr>
      <w:tr w14:paraId="59B2A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55" w:type="dxa"/>
            <w:gridSpan w:val="2"/>
            <w:tcBorders>
              <w:top w:val="single" w:color="auto" w:sz="4" w:space="0"/>
              <w:left w:val="single" w:color="auto" w:sz="4" w:space="0"/>
              <w:bottom w:val="single" w:color="auto" w:sz="4" w:space="0"/>
              <w:right w:val="single" w:color="auto" w:sz="4" w:space="0"/>
            </w:tcBorders>
            <w:noWrap w:val="0"/>
            <w:vAlign w:val="top"/>
          </w:tcPr>
          <w:p w14:paraId="1FE8E737">
            <w:pPr>
              <w:wordWrap w:val="0"/>
              <w:ind w:left="2520" w:hanging="2310"/>
              <w:jc w:val="left"/>
              <w:rPr>
                <w:rFonts w:hint="eastAsia" w:ascii="宋体" w:hAnsi="宋体"/>
                <w:sz w:val="20"/>
                <w:szCs w:val="20"/>
                <w:lang w:val="en-US" w:eastAsia="zh-CN"/>
              </w:rPr>
            </w:pPr>
            <w:r>
              <w:rPr>
                <w:rFonts w:hint="eastAsia" w:ascii="宋体" w:hAnsi="宋体"/>
                <w:sz w:val="20"/>
                <w:szCs w:val="20"/>
              </w:rPr>
              <w:t>球磨口卡子</w:t>
            </w:r>
          </w:p>
        </w:tc>
        <w:tc>
          <w:tcPr>
            <w:tcW w:w="1065" w:type="dxa"/>
            <w:gridSpan w:val="2"/>
            <w:tcBorders>
              <w:top w:val="single" w:color="auto" w:sz="4" w:space="0"/>
              <w:left w:val="single" w:color="auto" w:sz="4" w:space="0"/>
              <w:bottom w:val="single" w:color="auto" w:sz="4" w:space="0"/>
              <w:right w:val="single" w:color="auto" w:sz="4" w:space="0"/>
            </w:tcBorders>
            <w:noWrap w:val="0"/>
            <w:vAlign w:val="top"/>
          </w:tcPr>
          <w:p w14:paraId="3063E80B">
            <w:pPr>
              <w:wordWrap w:val="0"/>
              <w:ind w:left="2520" w:hanging="2310"/>
              <w:jc w:val="left"/>
              <w:rPr>
                <w:rFonts w:hint="eastAsia" w:ascii="宋体" w:hAnsi="宋体"/>
                <w:sz w:val="20"/>
                <w:szCs w:val="20"/>
                <w:lang w:val="en-US" w:eastAsia="zh-CN"/>
              </w:rPr>
            </w:pPr>
            <w:r>
              <w:rPr>
                <w:rFonts w:hint="eastAsia" w:ascii="宋体" w:hAnsi="宋体"/>
                <w:sz w:val="20"/>
                <w:szCs w:val="20"/>
              </w:rPr>
              <w:t>1个</w:t>
            </w:r>
          </w:p>
        </w:tc>
        <w:tc>
          <w:tcPr>
            <w:tcW w:w="1439" w:type="dxa"/>
            <w:tcBorders>
              <w:top w:val="single" w:color="auto" w:sz="4" w:space="0"/>
              <w:left w:val="single" w:color="auto" w:sz="4" w:space="0"/>
              <w:bottom w:val="single" w:color="auto" w:sz="4" w:space="0"/>
              <w:right w:val="single" w:color="auto" w:sz="4" w:space="0"/>
            </w:tcBorders>
            <w:noWrap w:val="0"/>
            <w:vAlign w:val="top"/>
          </w:tcPr>
          <w:p w14:paraId="734CD101">
            <w:pPr>
              <w:wordWrap w:val="0"/>
              <w:ind w:left="2520" w:hanging="2310"/>
              <w:jc w:val="left"/>
              <w:rPr>
                <w:rFonts w:hint="eastAsia" w:ascii="宋体" w:hAnsi="宋体"/>
                <w:sz w:val="20"/>
                <w:szCs w:val="20"/>
              </w:rPr>
            </w:pPr>
            <w:r>
              <w:rPr>
                <w:rFonts w:hint="eastAsia" w:ascii="宋体" w:hAnsi="宋体"/>
                <w:sz w:val="20"/>
                <w:szCs w:val="20"/>
              </w:rPr>
              <w:t>19#加料阀</w:t>
            </w:r>
          </w:p>
        </w:tc>
        <w:tc>
          <w:tcPr>
            <w:tcW w:w="1681" w:type="dxa"/>
            <w:tcBorders>
              <w:top w:val="single" w:color="auto" w:sz="4" w:space="0"/>
              <w:left w:val="single" w:color="auto" w:sz="4" w:space="0"/>
              <w:bottom w:val="single" w:color="auto" w:sz="4" w:space="0"/>
              <w:right w:val="single" w:color="auto" w:sz="4" w:space="0"/>
            </w:tcBorders>
            <w:noWrap w:val="0"/>
            <w:vAlign w:val="top"/>
          </w:tcPr>
          <w:p w14:paraId="2F93363C">
            <w:pPr>
              <w:wordWrap w:val="0"/>
              <w:ind w:left="2520" w:hanging="2310"/>
              <w:jc w:val="left"/>
              <w:rPr>
                <w:rFonts w:hint="eastAsia" w:ascii="宋体" w:hAnsi="宋体"/>
                <w:sz w:val="20"/>
                <w:szCs w:val="20"/>
              </w:rPr>
            </w:pPr>
            <w:r>
              <w:rPr>
                <w:rFonts w:hint="eastAsia" w:ascii="宋体" w:hAnsi="宋体"/>
                <w:sz w:val="20"/>
                <w:szCs w:val="20"/>
              </w:rPr>
              <w:t>1只</w:t>
            </w:r>
          </w:p>
        </w:tc>
      </w:tr>
      <w:tr w14:paraId="0D5A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55" w:type="dxa"/>
            <w:gridSpan w:val="2"/>
            <w:tcBorders>
              <w:top w:val="single" w:color="auto" w:sz="4" w:space="0"/>
              <w:left w:val="single" w:color="auto" w:sz="4" w:space="0"/>
              <w:bottom w:val="single" w:color="auto" w:sz="4" w:space="0"/>
              <w:right w:val="single" w:color="auto" w:sz="4" w:space="0"/>
            </w:tcBorders>
            <w:noWrap w:val="0"/>
            <w:vAlign w:val="top"/>
          </w:tcPr>
          <w:p w14:paraId="6BB9EE4B">
            <w:pPr>
              <w:wordWrap w:val="0"/>
              <w:ind w:left="2520" w:hanging="2310"/>
              <w:jc w:val="left"/>
              <w:rPr>
                <w:rFonts w:hint="eastAsia" w:ascii="宋体" w:hAnsi="宋体"/>
                <w:sz w:val="20"/>
                <w:szCs w:val="20"/>
                <w:lang w:val="en-US" w:eastAsia="zh-CN"/>
              </w:rPr>
            </w:pPr>
            <w:r>
              <w:rPr>
                <w:rFonts w:hint="eastAsia" w:ascii="宋体" w:hAnsi="宋体"/>
                <w:sz w:val="20"/>
                <w:szCs w:val="20"/>
              </w:rPr>
              <w:t>四氟管</w:t>
            </w:r>
          </w:p>
        </w:tc>
        <w:tc>
          <w:tcPr>
            <w:tcW w:w="1065" w:type="dxa"/>
            <w:gridSpan w:val="2"/>
            <w:tcBorders>
              <w:top w:val="single" w:color="auto" w:sz="4" w:space="0"/>
              <w:left w:val="single" w:color="auto" w:sz="4" w:space="0"/>
              <w:bottom w:val="single" w:color="auto" w:sz="4" w:space="0"/>
              <w:right w:val="single" w:color="auto" w:sz="4" w:space="0"/>
            </w:tcBorders>
            <w:noWrap w:val="0"/>
            <w:vAlign w:val="top"/>
          </w:tcPr>
          <w:p w14:paraId="654C3747">
            <w:pPr>
              <w:wordWrap w:val="0"/>
              <w:ind w:left="2520" w:hanging="2310"/>
              <w:jc w:val="left"/>
              <w:rPr>
                <w:rFonts w:hint="eastAsia" w:ascii="宋体" w:hAnsi="宋体"/>
                <w:sz w:val="20"/>
                <w:szCs w:val="20"/>
                <w:lang w:val="en-US" w:eastAsia="zh-CN"/>
              </w:rPr>
            </w:pPr>
            <w:r>
              <w:rPr>
                <w:rFonts w:hint="eastAsia" w:ascii="宋体" w:hAnsi="宋体"/>
                <w:sz w:val="20"/>
                <w:szCs w:val="20"/>
              </w:rPr>
              <w:t>1个</w:t>
            </w:r>
          </w:p>
        </w:tc>
        <w:tc>
          <w:tcPr>
            <w:tcW w:w="1439" w:type="dxa"/>
            <w:tcBorders>
              <w:top w:val="single" w:color="auto" w:sz="4" w:space="0"/>
              <w:left w:val="single" w:color="auto" w:sz="4" w:space="0"/>
              <w:bottom w:val="single" w:color="auto" w:sz="4" w:space="0"/>
              <w:right w:val="single" w:color="auto" w:sz="4" w:space="0"/>
            </w:tcBorders>
            <w:noWrap w:val="0"/>
            <w:vAlign w:val="top"/>
          </w:tcPr>
          <w:p w14:paraId="4C7772D8">
            <w:pPr>
              <w:wordWrap w:val="0"/>
              <w:ind w:left="2520" w:hanging="2310"/>
              <w:jc w:val="left"/>
              <w:rPr>
                <w:rFonts w:hint="eastAsia" w:ascii="宋体" w:hAnsi="宋体"/>
                <w:sz w:val="20"/>
                <w:szCs w:val="20"/>
              </w:rPr>
            </w:pPr>
            <w:r>
              <w:rPr>
                <w:rFonts w:hint="eastAsia" w:ascii="宋体" w:hAnsi="宋体"/>
                <w:sz w:val="20"/>
                <w:szCs w:val="20"/>
              </w:rPr>
              <w:t>玻璃轴</w:t>
            </w:r>
          </w:p>
        </w:tc>
        <w:tc>
          <w:tcPr>
            <w:tcW w:w="1681" w:type="dxa"/>
            <w:tcBorders>
              <w:top w:val="single" w:color="auto" w:sz="4" w:space="0"/>
              <w:left w:val="single" w:color="auto" w:sz="4" w:space="0"/>
              <w:bottom w:val="single" w:color="auto" w:sz="4" w:space="0"/>
              <w:right w:val="single" w:color="auto" w:sz="4" w:space="0"/>
            </w:tcBorders>
            <w:noWrap w:val="0"/>
            <w:vAlign w:val="top"/>
          </w:tcPr>
          <w:p w14:paraId="6F3B2CDF">
            <w:pPr>
              <w:wordWrap w:val="0"/>
              <w:ind w:left="2520" w:hanging="2310"/>
              <w:jc w:val="left"/>
              <w:rPr>
                <w:rFonts w:hint="eastAsia" w:ascii="宋体" w:hAnsi="宋体"/>
                <w:sz w:val="20"/>
                <w:szCs w:val="20"/>
              </w:rPr>
            </w:pPr>
            <w:r>
              <w:rPr>
                <w:rFonts w:hint="eastAsia" w:ascii="宋体" w:hAnsi="宋体"/>
                <w:sz w:val="20"/>
                <w:szCs w:val="20"/>
              </w:rPr>
              <w:t>1根</w:t>
            </w:r>
          </w:p>
        </w:tc>
      </w:tr>
      <w:tr w14:paraId="04F8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55" w:type="dxa"/>
            <w:gridSpan w:val="2"/>
            <w:tcBorders>
              <w:top w:val="single" w:color="auto" w:sz="4" w:space="0"/>
              <w:left w:val="single" w:color="auto" w:sz="4" w:space="0"/>
              <w:bottom w:val="single" w:color="auto" w:sz="4" w:space="0"/>
              <w:right w:val="single" w:color="auto" w:sz="4" w:space="0"/>
            </w:tcBorders>
            <w:noWrap w:val="0"/>
            <w:vAlign w:val="top"/>
          </w:tcPr>
          <w:p w14:paraId="66C922AB">
            <w:pPr>
              <w:wordWrap w:val="0"/>
              <w:ind w:left="2520" w:hanging="2310"/>
              <w:jc w:val="left"/>
              <w:rPr>
                <w:rFonts w:hint="eastAsia" w:ascii="宋体" w:hAnsi="宋体"/>
                <w:sz w:val="20"/>
                <w:szCs w:val="20"/>
                <w:lang w:val="en-US" w:eastAsia="zh-CN"/>
              </w:rPr>
            </w:pPr>
            <w:r>
              <w:rPr>
                <w:rFonts w:hint="eastAsia" w:ascii="宋体" w:hAnsi="宋体"/>
                <w:sz w:val="20"/>
                <w:szCs w:val="20"/>
              </w:rPr>
              <w:t>加热线</w:t>
            </w:r>
          </w:p>
        </w:tc>
        <w:tc>
          <w:tcPr>
            <w:tcW w:w="1065" w:type="dxa"/>
            <w:gridSpan w:val="2"/>
            <w:tcBorders>
              <w:top w:val="single" w:color="auto" w:sz="4" w:space="0"/>
              <w:left w:val="single" w:color="auto" w:sz="4" w:space="0"/>
              <w:bottom w:val="single" w:color="auto" w:sz="4" w:space="0"/>
              <w:right w:val="single" w:color="auto" w:sz="4" w:space="0"/>
            </w:tcBorders>
            <w:noWrap w:val="0"/>
            <w:vAlign w:val="top"/>
          </w:tcPr>
          <w:p w14:paraId="5D6B1CF8">
            <w:pPr>
              <w:wordWrap w:val="0"/>
              <w:ind w:left="2520" w:hanging="2310"/>
              <w:jc w:val="left"/>
              <w:rPr>
                <w:rFonts w:hint="eastAsia" w:ascii="宋体" w:hAnsi="宋体"/>
                <w:sz w:val="20"/>
                <w:szCs w:val="20"/>
                <w:lang w:val="en-US" w:eastAsia="zh-CN"/>
              </w:rPr>
            </w:pPr>
            <w:r>
              <w:rPr>
                <w:rFonts w:hint="eastAsia" w:ascii="宋体" w:hAnsi="宋体"/>
                <w:sz w:val="20"/>
                <w:szCs w:val="20"/>
              </w:rPr>
              <w:t>1根</w:t>
            </w:r>
          </w:p>
        </w:tc>
        <w:tc>
          <w:tcPr>
            <w:tcW w:w="1439" w:type="dxa"/>
            <w:tcBorders>
              <w:top w:val="single" w:color="auto" w:sz="4" w:space="0"/>
              <w:left w:val="single" w:color="auto" w:sz="4" w:space="0"/>
              <w:bottom w:val="single" w:color="auto" w:sz="4" w:space="0"/>
              <w:right w:val="single" w:color="auto" w:sz="4" w:space="0"/>
            </w:tcBorders>
            <w:noWrap w:val="0"/>
            <w:vAlign w:val="top"/>
          </w:tcPr>
          <w:p w14:paraId="14D88125">
            <w:pPr>
              <w:wordWrap w:val="0"/>
              <w:ind w:left="2520" w:hanging="2310"/>
              <w:jc w:val="left"/>
              <w:rPr>
                <w:rFonts w:hint="eastAsia" w:ascii="宋体" w:hAnsi="宋体"/>
                <w:sz w:val="20"/>
                <w:szCs w:val="20"/>
              </w:rPr>
            </w:pPr>
          </w:p>
        </w:tc>
        <w:tc>
          <w:tcPr>
            <w:tcW w:w="1681" w:type="dxa"/>
            <w:tcBorders>
              <w:top w:val="single" w:color="auto" w:sz="4" w:space="0"/>
              <w:left w:val="single" w:color="auto" w:sz="4" w:space="0"/>
              <w:bottom w:val="single" w:color="auto" w:sz="4" w:space="0"/>
              <w:right w:val="single" w:color="auto" w:sz="4" w:space="0"/>
            </w:tcBorders>
            <w:noWrap w:val="0"/>
            <w:vAlign w:val="top"/>
          </w:tcPr>
          <w:p w14:paraId="4CE75B2D">
            <w:pPr>
              <w:wordWrap w:val="0"/>
              <w:ind w:left="2520" w:hanging="2310"/>
              <w:jc w:val="left"/>
              <w:rPr>
                <w:rFonts w:hint="eastAsia" w:ascii="宋体" w:hAnsi="宋体"/>
                <w:sz w:val="20"/>
                <w:szCs w:val="20"/>
              </w:rPr>
            </w:pPr>
          </w:p>
        </w:tc>
      </w:tr>
      <w:tr w14:paraId="4D18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55" w:type="dxa"/>
            <w:gridSpan w:val="2"/>
            <w:tcBorders>
              <w:top w:val="single" w:color="auto" w:sz="4" w:space="0"/>
              <w:left w:val="single" w:color="auto" w:sz="4" w:space="0"/>
              <w:bottom w:val="single" w:color="auto" w:sz="4" w:space="0"/>
              <w:right w:val="single" w:color="auto" w:sz="4" w:space="0"/>
            </w:tcBorders>
            <w:noWrap w:val="0"/>
            <w:vAlign w:val="top"/>
          </w:tcPr>
          <w:p w14:paraId="097C0932">
            <w:pPr>
              <w:wordWrap w:val="0"/>
              <w:ind w:left="2520" w:hanging="2310"/>
              <w:jc w:val="left"/>
              <w:rPr>
                <w:rFonts w:hint="eastAsia" w:ascii="宋体" w:hAnsi="宋体"/>
                <w:sz w:val="20"/>
                <w:szCs w:val="20"/>
                <w:lang w:val="en-US" w:eastAsia="zh-CN"/>
              </w:rPr>
            </w:pPr>
            <w:r>
              <w:rPr>
                <w:rFonts w:hint="eastAsia" w:ascii="宋体" w:hAnsi="宋体"/>
                <w:sz w:val="20"/>
                <w:szCs w:val="20"/>
              </w:rPr>
              <w:t>罗帽带垫</w:t>
            </w:r>
          </w:p>
        </w:tc>
        <w:tc>
          <w:tcPr>
            <w:tcW w:w="1065" w:type="dxa"/>
            <w:gridSpan w:val="2"/>
            <w:tcBorders>
              <w:top w:val="single" w:color="auto" w:sz="4" w:space="0"/>
              <w:left w:val="single" w:color="auto" w:sz="4" w:space="0"/>
              <w:bottom w:val="single" w:color="auto" w:sz="4" w:space="0"/>
              <w:right w:val="single" w:color="auto" w:sz="4" w:space="0"/>
            </w:tcBorders>
            <w:noWrap w:val="0"/>
            <w:vAlign w:val="top"/>
          </w:tcPr>
          <w:p w14:paraId="74F0E291">
            <w:pPr>
              <w:wordWrap w:val="0"/>
              <w:ind w:left="2520" w:hanging="2310"/>
              <w:jc w:val="left"/>
              <w:rPr>
                <w:rFonts w:hint="eastAsia" w:ascii="宋体" w:hAnsi="宋体"/>
                <w:sz w:val="20"/>
                <w:szCs w:val="20"/>
                <w:lang w:val="en-US" w:eastAsia="zh-CN"/>
              </w:rPr>
            </w:pPr>
            <w:r>
              <w:rPr>
                <w:rFonts w:hint="eastAsia" w:ascii="宋体" w:hAnsi="宋体"/>
                <w:sz w:val="20"/>
                <w:szCs w:val="20"/>
              </w:rPr>
              <w:t>2套</w:t>
            </w:r>
          </w:p>
        </w:tc>
        <w:tc>
          <w:tcPr>
            <w:tcW w:w="1439" w:type="dxa"/>
            <w:tcBorders>
              <w:top w:val="single" w:color="auto" w:sz="4" w:space="0"/>
              <w:left w:val="single" w:color="auto" w:sz="4" w:space="0"/>
              <w:bottom w:val="single" w:color="auto" w:sz="4" w:space="0"/>
              <w:right w:val="single" w:color="auto" w:sz="4" w:space="0"/>
            </w:tcBorders>
            <w:noWrap w:val="0"/>
            <w:vAlign w:val="top"/>
          </w:tcPr>
          <w:p w14:paraId="3AC7ED84">
            <w:pPr>
              <w:wordWrap w:val="0"/>
              <w:ind w:left="2520" w:hanging="2310"/>
              <w:jc w:val="left"/>
              <w:rPr>
                <w:rFonts w:hint="eastAsia" w:ascii="宋体" w:hAnsi="宋体"/>
                <w:sz w:val="20"/>
                <w:szCs w:val="20"/>
              </w:rPr>
            </w:pPr>
          </w:p>
        </w:tc>
        <w:tc>
          <w:tcPr>
            <w:tcW w:w="1681" w:type="dxa"/>
            <w:tcBorders>
              <w:top w:val="single" w:color="auto" w:sz="4" w:space="0"/>
              <w:left w:val="single" w:color="auto" w:sz="4" w:space="0"/>
              <w:bottom w:val="single" w:color="auto" w:sz="4" w:space="0"/>
              <w:right w:val="single" w:color="auto" w:sz="4" w:space="0"/>
            </w:tcBorders>
            <w:noWrap w:val="0"/>
            <w:vAlign w:val="top"/>
          </w:tcPr>
          <w:p w14:paraId="24623A91">
            <w:pPr>
              <w:wordWrap w:val="0"/>
              <w:ind w:left="2520" w:hanging="2310"/>
              <w:jc w:val="left"/>
              <w:rPr>
                <w:rFonts w:hint="eastAsia" w:ascii="宋体" w:hAnsi="宋体"/>
                <w:sz w:val="20"/>
                <w:szCs w:val="20"/>
              </w:rPr>
            </w:pPr>
          </w:p>
        </w:tc>
      </w:tr>
      <w:tr w14:paraId="3FCE9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55" w:type="dxa"/>
            <w:gridSpan w:val="2"/>
            <w:tcBorders>
              <w:top w:val="single" w:color="auto" w:sz="4" w:space="0"/>
              <w:left w:val="single" w:color="auto" w:sz="4" w:space="0"/>
              <w:bottom w:val="single" w:color="auto" w:sz="4" w:space="0"/>
              <w:right w:val="single" w:color="auto" w:sz="4" w:space="0"/>
            </w:tcBorders>
            <w:noWrap w:val="0"/>
            <w:vAlign w:val="top"/>
          </w:tcPr>
          <w:p w14:paraId="07022C41">
            <w:pPr>
              <w:wordWrap w:val="0"/>
              <w:ind w:left="2520" w:hanging="2310"/>
              <w:jc w:val="left"/>
              <w:rPr>
                <w:rFonts w:hint="eastAsia" w:ascii="宋体" w:hAnsi="宋体"/>
                <w:sz w:val="20"/>
                <w:szCs w:val="20"/>
                <w:lang w:val="en-US" w:eastAsia="zh-CN"/>
              </w:rPr>
            </w:pPr>
            <w:r>
              <w:rPr>
                <w:rFonts w:hint="eastAsia" w:ascii="宋体" w:hAnsi="宋体"/>
                <w:sz w:val="20"/>
                <w:szCs w:val="20"/>
                <w:lang w:eastAsia="zh-CN"/>
              </w:rPr>
              <w:t>油封</w:t>
            </w:r>
          </w:p>
        </w:tc>
        <w:tc>
          <w:tcPr>
            <w:tcW w:w="1065" w:type="dxa"/>
            <w:gridSpan w:val="2"/>
            <w:tcBorders>
              <w:top w:val="single" w:color="auto" w:sz="4" w:space="0"/>
              <w:left w:val="single" w:color="auto" w:sz="4" w:space="0"/>
              <w:bottom w:val="single" w:color="auto" w:sz="4" w:space="0"/>
              <w:right w:val="single" w:color="auto" w:sz="4" w:space="0"/>
            </w:tcBorders>
            <w:noWrap w:val="0"/>
            <w:vAlign w:val="top"/>
          </w:tcPr>
          <w:p w14:paraId="4FF2564A">
            <w:pPr>
              <w:wordWrap w:val="0"/>
              <w:ind w:left="2520" w:hanging="2310"/>
              <w:jc w:val="left"/>
              <w:rPr>
                <w:rFonts w:hint="eastAsia" w:ascii="宋体" w:hAnsi="宋体"/>
                <w:sz w:val="20"/>
                <w:szCs w:val="20"/>
                <w:lang w:val="en-US" w:eastAsia="zh-CN"/>
              </w:rPr>
            </w:pPr>
            <w:r>
              <w:rPr>
                <w:rFonts w:hint="eastAsia" w:ascii="宋体" w:hAnsi="宋体"/>
                <w:sz w:val="20"/>
                <w:szCs w:val="20"/>
                <w:lang w:val="en-US" w:eastAsia="zh-CN"/>
              </w:rPr>
              <w:t>1套</w:t>
            </w:r>
          </w:p>
        </w:tc>
        <w:tc>
          <w:tcPr>
            <w:tcW w:w="1439" w:type="dxa"/>
            <w:tcBorders>
              <w:top w:val="single" w:color="auto" w:sz="4" w:space="0"/>
              <w:left w:val="single" w:color="auto" w:sz="4" w:space="0"/>
              <w:bottom w:val="single" w:color="auto" w:sz="4" w:space="0"/>
              <w:right w:val="single" w:color="auto" w:sz="4" w:space="0"/>
            </w:tcBorders>
            <w:noWrap w:val="0"/>
            <w:vAlign w:val="top"/>
          </w:tcPr>
          <w:p w14:paraId="079F9E8D">
            <w:pPr>
              <w:wordWrap w:val="0"/>
              <w:ind w:left="2520" w:hanging="2310"/>
              <w:jc w:val="left"/>
              <w:rPr>
                <w:rFonts w:hint="eastAsia" w:ascii="宋体" w:hAnsi="宋体"/>
                <w:sz w:val="20"/>
                <w:szCs w:val="20"/>
              </w:rPr>
            </w:pPr>
          </w:p>
        </w:tc>
        <w:tc>
          <w:tcPr>
            <w:tcW w:w="1681" w:type="dxa"/>
            <w:tcBorders>
              <w:top w:val="single" w:color="auto" w:sz="4" w:space="0"/>
              <w:left w:val="single" w:color="auto" w:sz="4" w:space="0"/>
              <w:bottom w:val="single" w:color="auto" w:sz="4" w:space="0"/>
              <w:right w:val="single" w:color="auto" w:sz="4" w:space="0"/>
            </w:tcBorders>
            <w:noWrap w:val="0"/>
            <w:vAlign w:val="top"/>
          </w:tcPr>
          <w:p w14:paraId="409116AE">
            <w:pPr>
              <w:wordWrap w:val="0"/>
              <w:ind w:left="2520" w:hanging="2310"/>
              <w:jc w:val="left"/>
              <w:rPr>
                <w:rFonts w:hint="eastAsia" w:ascii="宋体" w:hAnsi="宋体"/>
                <w:sz w:val="20"/>
                <w:szCs w:val="20"/>
              </w:rPr>
            </w:pPr>
          </w:p>
        </w:tc>
      </w:tr>
      <w:tr w14:paraId="42C5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55" w:type="dxa"/>
            <w:gridSpan w:val="2"/>
            <w:tcBorders>
              <w:top w:val="single" w:color="auto" w:sz="4" w:space="0"/>
              <w:left w:val="single" w:color="auto" w:sz="4" w:space="0"/>
              <w:bottom w:val="single" w:color="auto" w:sz="4" w:space="0"/>
              <w:right w:val="single" w:color="auto" w:sz="4" w:space="0"/>
            </w:tcBorders>
            <w:noWrap w:val="0"/>
            <w:vAlign w:val="top"/>
          </w:tcPr>
          <w:p w14:paraId="76C63516">
            <w:pPr>
              <w:wordWrap w:val="0"/>
              <w:ind w:left="2520" w:hanging="2310"/>
              <w:jc w:val="left"/>
              <w:rPr>
                <w:rFonts w:hint="eastAsia" w:ascii="宋体" w:hAnsi="宋体"/>
                <w:sz w:val="20"/>
                <w:szCs w:val="20"/>
                <w:lang w:eastAsia="zh-CN"/>
              </w:rPr>
            </w:pPr>
            <w:r>
              <w:rPr>
                <w:rFonts w:hint="eastAsia" w:ascii="宋体" w:hAnsi="宋体"/>
                <w:sz w:val="20"/>
                <w:szCs w:val="20"/>
                <w:lang w:eastAsia="zh-CN"/>
              </w:rPr>
              <w:t>立杆</w:t>
            </w:r>
          </w:p>
        </w:tc>
        <w:tc>
          <w:tcPr>
            <w:tcW w:w="1065" w:type="dxa"/>
            <w:gridSpan w:val="2"/>
            <w:tcBorders>
              <w:top w:val="single" w:color="auto" w:sz="4" w:space="0"/>
              <w:left w:val="single" w:color="auto" w:sz="4" w:space="0"/>
              <w:bottom w:val="single" w:color="auto" w:sz="4" w:space="0"/>
              <w:right w:val="single" w:color="auto" w:sz="4" w:space="0"/>
            </w:tcBorders>
            <w:noWrap w:val="0"/>
            <w:vAlign w:val="top"/>
          </w:tcPr>
          <w:p w14:paraId="453E1913">
            <w:pPr>
              <w:wordWrap w:val="0"/>
              <w:ind w:left="2520" w:hanging="2310"/>
              <w:jc w:val="left"/>
              <w:rPr>
                <w:rFonts w:hint="default" w:ascii="宋体" w:hAnsi="宋体"/>
                <w:sz w:val="20"/>
                <w:szCs w:val="20"/>
                <w:lang w:val="en-US" w:eastAsia="zh-CN"/>
              </w:rPr>
            </w:pPr>
            <w:r>
              <w:rPr>
                <w:rFonts w:hint="eastAsia" w:ascii="宋体" w:hAnsi="宋体"/>
                <w:sz w:val="20"/>
                <w:szCs w:val="20"/>
                <w:lang w:val="en-US" w:eastAsia="zh-CN"/>
              </w:rPr>
              <w:t>1根</w:t>
            </w:r>
          </w:p>
        </w:tc>
        <w:tc>
          <w:tcPr>
            <w:tcW w:w="1439" w:type="dxa"/>
            <w:tcBorders>
              <w:top w:val="single" w:color="auto" w:sz="4" w:space="0"/>
              <w:left w:val="single" w:color="auto" w:sz="4" w:space="0"/>
              <w:bottom w:val="single" w:color="auto" w:sz="4" w:space="0"/>
              <w:right w:val="single" w:color="auto" w:sz="4" w:space="0"/>
            </w:tcBorders>
            <w:noWrap w:val="0"/>
            <w:vAlign w:val="top"/>
          </w:tcPr>
          <w:p w14:paraId="47EEE2E6">
            <w:pPr>
              <w:wordWrap w:val="0"/>
              <w:ind w:left="2520" w:hanging="2310"/>
              <w:jc w:val="left"/>
              <w:rPr>
                <w:rFonts w:hint="eastAsia" w:ascii="宋体" w:hAnsi="宋体"/>
                <w:sz w:val="20"/>
                <w:szCs w:val="20"/>
              </w:rPr>
            </w:pPr>
          </w:p>
        </w:tc>
        <w:tc>
          <w:tcPr>
            <w:tcW w:w="1681" w:type="dxa"/>
            <w:tcBorders>
              <w:top w:val="single" w:color="auto" w:sz="4" w:space="0"/>
              <w:left w:val="single" w:color="auto" w:sz="4" w:space="0"/>
              <w:bottom w:val="single" w:color="auto" w:sz="4" w:space="0"/>
              <w:right w:val="single" w:color="auto" w:sz="4" w:space="0"/>
            </w:tcBorders>
            <w:noWrap w:val="0"/>
            <w:vAlign w:val="top"/>
          </w:tcPr>
          <w:p w14:paraId="6C24AAD9">
            <w:pPr>
              <w:wordWrap w:val="0"/>
              <w:ind w:left="2520" w:hanging="2310"/>
              <w:jc w:val="left"/>
              <w:rPr>
                <w:rFonts w:hint="eastAsia" w:ascii="宋体" w:hAnsi="宋体"/>
                <w:sz w:val="20"/>
                <w:szCs w:val="20"/>
              </w:rPr>
            </w:pPr>
          </w:p>
        </w:tc>
      </w:tr>
      <w:tr w14:paraId="77B4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055" w:type="dxa"/>
            <w:gridSpan w:val="2"/>
            <w:tcBorders>
              <w:top w:val="single" w:color="auto" w:sz="4" w:space="0"/>
              <w:left w:val="single" w:color="auto" w:sz="4" w:space="0"/>
              <w:bottom w:val="single" w:color="auto" w:sz="4" w:space="0"/>
              <w:right w:val="single" w:color="auto" w:sz="4" w:space="0"/>
            </w:tcBorders>
            <w:noWrap w:val="0"/>
            <w:vAlign w:val="top"/>
          </w:tcPr>
          <w:p w14:paraId="10B3C100">
            <w:pPr>
              <w:wordWrap w:val="0"/>
              <w:ind w:left="2520" w:hanging="2310"/>
              <w:jc w:val="left"/>
              <w:rPr>
                <w:rFonts w:hint="eastAsia" w:ascii="宋体" w:hAnsi="宋体"/>
                <w:sz w:val="20"/>
                <w:szCs w:val="20"/>
                <w:lang w:eastAsia="zh-CN"/>
              </w:rPr>
            </w:pPr>
            <w:r>
              <w:rPr>
                <w:rFonts w:hint="eastAsia" w:ascii="宋体" w:hAnsi="宋体"/>
                <w:sz w:val="20"/>
                <w:szCs w:val="20"/>
                <w:lang w:eastAsia="zh-CN"/>
              </w:rPr>
              <w:t>冷凝器卡子</w:t>
            </w:r>
          </w:p>
        </w:tc>
        <w:tc>
          <w:tcPr>
            <w:tcW w:w="1065" w:type="dxa"/>
            <w:gridSpan w:val="2"/>
            <w:tcBorders>
              <w:top w:val="single" w:color="auto" w:sz="4" w:space="0"/>
              <w:left w:val="single" w:color="auto" w:sz="4" w:space="0"/>
              <w:bottom w:val="single" w:color="auto" w:sz="4" w:space="0"/>
              <w:right w:val="single" w:color="auto" w:sz="4" w:space="0"/>
            </w:tcBorders>
            <w:noWrap w:val="0"/>
            <w:vAlign w:val="top"/>
          </w:tcPr>
          <w:p w14:paraId="13C93F9D">
            <w:pPr>
              <w:wordWrap w:val="0"/>
              <w:ind w:left="2520" w:hanging="2310"/>
              <w:jc w:val="left"/>
              <w:rPr>
                <w:rFonts w:hint="default" w:ascii="宋体" w:hAnsi="宋体"/>
                <w:sz w:val="20"/>
                <w:szCs w:val="20"/>
                <w:lang w:val="en-US" w:eastAsia="zh-CN"/>
              </w:rPr>
            </w:pPr>
            <w:r>
              <w:rPr>
                <w:rFonts w:hint="eastAsia" w:ascii="宋体" w:hAnsi="宋体"/>
                <w:sz w:val="20"/>
                <w:szCs w:val="20"/>
                <w:lang w:val="en-US" w:eastAsia="zh-CN"/>
              </w:rPr>
              <w:t>1个</w:t>
            </w:r>
          </w:p>
        </w:tc>
        <w:tc>
          <w:tcPr>
            <w:tcW w:w="1439" w:type="dxa"/>
            <w:tcBorders>
              <w:top w:val="single" w:color="auto" w:sz="4" w:space="0"/>
              <w:left w:val="single" w:color="auto" w:sz="4" w:space="0"/>
              <w:bottom w:val="single" w:color="auto" w:sz="4" w:space="0"/>
              <w:right w:val="single" w:color="auto" w:sz="4" w:space="0"/>
            </w:tcBorders>
            <w:noWrap w:val="0"/>
            <w:vAlign w:val="top"/>
          </w:tcPr>
          <w:p w14:paraId="2642A42C">
            <w:pPr>
              <w:wordWrap w:val="0"/>
              <w:ind w:left="2520" w:hanging="2310"/>
              <w:jc w:val="left"/>
              <w:rPr>
                <w:rFonts w:hint="eastAsia" w:ascii="宋体" w:hAnsi="宋体"/>
                <w:sz w:val="20"/>
                <w:szCs w:val="20"/>
              </w:rPr>
            </w:pPr>
          </w:p>
        </w:tc>
        <w:tc>
          <w:tcPr>
            <w:tcW w:w="1681" w:type="dxa"/>
            <w:tcBorders>
              <w:top w:val="single" w:color="auto" w:sz="4" w:space="0"/>
              <w:left w:val="single" w:color="auto" w:sz="4" w:space="0"/>
              <w:bottom w:val="single" w:color="auto" w:sz="4" w:space="0"/>
              <w:right w:val="single" w:color="auto" w:sz="4" w:space="0"/>
            </w:tcBorders>
            <w:noWrap w:val="0"/>
            <w:vAlign w:val="top"/>
          </w:tcPr>
          <w:p w14:paraId="7C45FBDF">
            <w:pPr>
              <w:wordWrap w:val="0"/>
              <w:ind w:left="2520" w:hanging="2310"/>
              <w:jc w:val="left"/>
              <w:rPr>
                <w:rFonts w:hint="eastAsia" w:ascii="宋体" w:hAnsi="宋体"/>
                <w:sz w:val="20"/>
                <w:szCs w:val="20"/>
              </w:rPr>
            </w:pPr>
          </w:p>
        </w:tc>
      </w:tr>
      <w:tr w14:paraId="04C9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240" w:type="dxa"/>
            <w:gridSpan w:val="6"/>
            <w:tcBorders>
              <w:top w:val="single" w:color="auto" w:sz="4" w:space="0"/>
              <w:left w:val="single" w:color="auto" w:sz="4" w:space="0"/>
              <w:bottom w:val="single" w:color="auto" w:sz="4" w:space="0"/>
              <w:right w:val="single" w:color="auto" w:sz="4" w:space="0"/>
            </w:tcBorders>
            <w:noWrap w:val="0"/>
            <w:vAlign w:val="top"/>
          </w:tcPr>
          <w:p w14:paraId="6B005F06">
            <w:pPr>
              <w:wordWrap w:val="0"/>
              <w:ind w:left="2520" w:hanging="2310"/>
              <w:jc w:val="left"/>
              <w:rPr>
                <w:rFonts w:hint="eastAsia" w:ascii="宋体" w:hAnsi="宋体"/>
                <w:sz w:val="20"/>
                <w:szCs w:val="20"/>
              </w:rPr>
            </w:pPr>
            <w:r>
              <w:rPr>
                <w:rFonts w:hint="eastAsia" w:ascii="宋体" w:hAnsi="宋体"/>
                <w:sz w:val="20"/>
                <w:szCs w:val="20"/>
              </w:rPr>
              <w:t>说明书备用配件：</w:t>
            </w:r>
          </w:p>
        </w:tc>
      </w:tr>
      <w:tr w14:paraId="20A3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394" w:type="dxa"/>
            <w:tcBorders>
              <w:top w:val="single" w:color="auto" w:sz="4" w:space="0"/>
              <w:left w:val="single" w:color="auto" w:sz="4" w:space="0"/>
              <w:bottom w:val="single" w:color="auto" w:sz="4" w:space="0"/>
              <w:right w:val="single" w:color="auto" w:sz="4" w:space="0"/>
            </w:tcBorders>
            <w:noWrap w:val="0"/>
            <w:vAlign w:val="center"/>
          </w:tcPr>
          <w:p w14:paraId="31150153">
            <w:pPr>
              <w:wordWrap w:val="0"/>
              <w:ind w:left="2520" w:hanging="2310"/>
              <w:jc w:val="left"/>
              <w:rPr>
                <w:rFonts w:hint="eastAsia" w:ascii="宋体" w:hAnsi="宋体"/>
                <w:sz w:val="20"/>
                <w:szCs w:val="20"/>
              </w:rPr>
            </w:pPr>
            <w:r>
              <w:rPr>
                <w:rFonts w:hint="eastAsia" w:ascii="宋体" w:hAnsi="宋体"/>
                <w:sz w:val="20"/>
                <w:szCs w:val="20"/>
              </w:rPr>
              <w:t>说明书</w:t>
            </w:r>
          </w:p>
        </w:tc>
        <w:tc>
          <w:tcPr>
            <w:tcW w:w="1185" w:type="dxa"/>
            <w:gridSpan w:val="2"/>
            <w:tcBorders>
              <w:top w:val="single" w:color="auto" w:sz="4" w:space="0"/>
              <w:left w:val="single" w:color="auto" w:sz="4" w:space="0"/>
              <w:bottom w:val="single" w:color="auto" w:sz="4" w:space="0"/>
              <w:right w:val="single" w:color="auto" w:sz="4" w:space="0"/>
            </w:tcBorders>
            <w:noWrap w:val="0"/>
            <w:vAlign w:val="center"/>
          </w:tcPr>
          <w:p w14:paraId="6D760345">
            <w:pPr>
              <w:wordWrap w:val="0"/>
              <w:ind w:left="2520" w:hanging="2310"/>
              <w:jc w:val="left"/>
              <w:rPr>
                <w:rFonts w:hint="eastAsia" w:ascii="宋体" w:hAnsi="宋体"/>
                <w:sz w:val="20"/>
                <w:szCs w:val="20"/>
              </w:rPr>
            </w:pPr>
            <w:r>
              <w:rPr>
                <w:rFonts w:hint="eastAsia" w:ascii="宋体" w:hAnsi="宋体"/>
                <w:sz w:val="20"/>
                <w:szCs w:val="20"/>
              </w:rPr>
              <w:t>1份</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01E5D15C">
            <w:pPr>
              <w:wordWrap w:val="0"/>
              <w:ind w:left="2520" w:hanging="2310"/>
              <w:jc w:val="left"/>
              <w:rPr>
                <w:rFonts w:hint="eastAsia" w:ascii="宋体" w:hAnsi="宋体"/>
                <w:sz w:val="20"/>
                <w:szCs w:val="20"/>
              </w:rPr>
            </w:pPr>
            <w:r>
              <w:rPr>
                <w:rFonts w:hint="eastAsia" w:ascii="宋体" w:hAnsi="宋体"/>
                <w:sz w:val="20"/>
                <w:szCs w:val="20"/>
              </w:rPr>
              <w:t>10A保险管</w:t>
            </w:r>
          </w:p>
        </w:tc>
        <w:tc>
          <w:tcPr>
            <w:tcW w:w="1681" w:type="dxa"/>
            <w:tcBorders>
              <w:top w:val="single" w:color="auto" w:sz="4" w:space="0"/>
              <w:left w:val="single" w:color="auto" w:sz="4" w:space="0"/>
              <w:bottom w:val="single" w:color="auto" w:sz="4" w:space="0"/>
              <w:right w:val="single" w:color="auto" w:sz="4" w:space="0"/>
            </w:tcBorders>
            <w:noWrap w:val="0"/>
            <w:vAlign w:val="center"/>
          </w:tcPr>
          <w:p w14:paraId="344AA9C9">
            <w:pPr>
              <w:wordWrap w:val="0"/>
              <w:ind w:left="2520" w:hanging="2310"/>
              <w:jc w:val="left"/>
              <w:rPr>
                <w:rFonts w:hint="eastAsia" w:ascii="宋体" w:hAnsi="宋体"/>
                <w:sz w:val="20"/>
                <w:szCs w:val="20"/>
              </w:rPr>
            </w:pPr>
            <w:r>
              <w:rPr>
                <w:rFonts w:hint="eastAsia" w:ascii="宋体" w:hAnsi="宋体"/>
                <w:sz w:val="20"/>
                <w:szCs w:val="20"/>
              </w:rPr>
              <w:t>2个</w:t>
            </w:r>
          </w:p>
        </w:tc>
      </w:tr>
      <w:tr w14:paraId="32A4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394" w:type="dxa"/>
            <w:tcBorders>
              <w:top w:val="single" w:color="auto" w:sz="4" w:space="0"/>
              <w:left w:val="single" w:color="auto" w:sz="4" w:space="0"/>
              <w:bottom w:val="single" w:color="auto" w:sz="4" w:space="0"/>
              <w:right w:val="single" w:color="auto" w:sz="4" w:space="0"/>
            </w:tcBorders>
            <w:noWrap w:val="0"/>
            <w:vAlign w:val="center"/>
          </w:tcPr>
          <w:p w14:paraId="4AD0AD91">
            <w:pPr>
              <w:wordWrap w:val="0"/>
              <w:ind w:left="2520" w:hanging="2310"/>
              <w:jc w:val="left"/>
              <w:rPr>
                <w:rFonts w:hint="eastAsia" w:ascii="宋体" w:hAnsi="宋体"/>
                <w:sz w:val="20"/>
                <w:szCs w:val="20"/>
              </w:rPr>
            </w:pPr>
            <w:r>
              <w:rPr>
                <w:rFonts w:hint="eastAsia" w:ascii="宋体" w:hAnsi="宋体"/>
                <w:sz w:val="20"/>
                <w:szCs w:val="20"/>
              </w:rPr>
              <w:t>保修卡</w:t>
            </w:r>
          </w:p>
        </w:tc>
        <w:tc>
          <w:tcPr>
            <w:tcW w:w="1185" w:type="dxa"/>
            <w:gridSpan w:val="2"/>
            <w:tcBorders>
              <w:top w:val="single" w:color="auto" w:sz="4" w:space="0"/>
              <w:left w:val="single" w:color="auto" w:sz="4" w:space="0"/>
              <w:bottom w:val="single" w:color="auto" w:sz="4" w:space="0"/>
              <w:right w:val="single" w:color="auto" w:sz="4" w:space="0"/>
            </w:tcBorders>
            <w:noWrap w:val="0"/>
            <w:vAlign w:val="center"/>
          </w:tcPr>
          <w:p w14:paraId="473E1241">
            <w:pPr>
              <w:wordWrap w:val="0"/>
              <w:ind w:left="2520" w:hanging="2310"/>
              <w:jc w:val="left"/>
              <w:rPr>
                <w:rFonts w:hint="eastAsia" w:ascii="宋体" w:hAnsi="宋体"/>
                <w:sz w:val="20"/>
                <w:szCs w:val="20"/>
              </w:rPr>
            </w:pPr>
            <w:r>
              <w:rPr>
                <w:rFonts w:hint="eastAsia" w:ascii="宋体" w:hAnsi="宋体"/>
                <w:sz w:val="20"/>
                <w:szCs w:val="20"/>
              </w:rPr>
              <w:t>1份</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617C142D">
            <w:pPr>
              <w:wordWrap w:val="0"/>
              <w:ind w:left="2520" w:hanging="2310"/>
              <w:jc w:val="left"/>
              <w:rPr>
                <w:rFonts w:hint="eastAsia" w:ascii="宋体" w:hAnsi="宋体"/>
                <w:sz w:val="20"/>
                <w:szCs w:val="20"/>
              </w:rPr>
            </w:pPr>
            <w:r>
              <w:rPr>
                <w:rFonts w:hint="eastAsia" w:ascii="宋体" w:hAnsi="宋体"/>
                <w:sz w:val="20"/>
                <w:szCs w:val="20"/>
              </w:rPr>
              <w:t>Φ</w:t>
            </w:r>
            <w:r>
              <w:rPr>
                <w:rFonts w:hint="eastAsia" w:ascii="宋体" w:hAnsi="宋体"/>
                <w:sz w:val="20"/>
                <w:szCs w:val="20"/>
                <w:lang w:val="en-US" w:eastAsia="zh-CN"/>
              </w:rPr>
              <w:t>43  O型圈</w:t>
            </w:r>
          </w:p>
        </w:tc>
        <w:tc>
          <w:tcPr>
            <w:tcW w:w="1681" w:type="dxa"/>
            <w:tcBorders>
              <w:top w:val="single" w:color="auto" w:sz="4" w:space="0"/>
              <w:left w:val="single" w:color="auto" w:sz="4" w:space="0"/>
              <w:bottom w:val="single" w:color="auto" w:sz="4" w:space="0"/>
              <w:right w:val="single" w:color="auto" w:sz="4" w:space="0"/>
            </w:tcBorders>
            <w:noWrap w:val="0"/>
            <w:vAlign w:val="center"/>
          </w:tcPr>
          <w:p w14:paraId="194F9A50">
            <w:pPr>
              <w:wordWrap w:val="0"/>
              <w:ind w:left="2520" w:hanging="2310"/>
              <w:jc w:val="left"/>
              <w:rPr>
                <w:rFonts w:hint="eastAsia" w:ascii="宋体" w:hAnsi="宋体"/>
                <w:sz w:val="20"/>
                <w:szCs w:val="20"/>
              </w:rPr>
            </w:pPr>
            <w:r>
              <w:rPr>
                <w:rFonts w:hint="eastAsia" w:ascii="宋体" w:hAnsi="宋体"/>
                <w:sz w:val="20"/>
                <w:szCs w:val="20"/>
              </w:rPr>
              <w:t>1个</w:t>
            </w:r>
          </w:p>
        </w:tc>
      </w:tr>
      <w:tr w14:paraId="4706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394" w:type="dxa"/>
            <w:tcBorders>
              <w:top w:val="single" w:color="auto" w:sz="4" w:space="0"/>
              <w:left w:val="single" w:color="auto" w:sz="4" w:space="0"/>
              <w:bottom w:val="single" w:color="auto" w:sz="4" w:space="0"/>
              <w:right w:val="single" w:color="auto" w:sz="4" w:space="0"/>
            </w:tcBorders>
            <w:noWrap w:val="0"/>
            <w:vAlign w:val="center"/>
          </w:tcPr>
          <w:p w14:paraId="258A40A0">
            <w:pPr>
              <w:wordWrap w:val="0"/>
              <w:ind w:left="2520" w:hanging="2310"/>
              <w:jc w:val="left"/>
              <w:rPr>
                <w:rFonts w:hint="eastAsia" w:ascii="宋体" w:hAnsi="宋体"/>
                <w:sz w:val="20"/>
                <w:szCs w:val="20"/>
              </w:rPr>
            </w:pPr>
            <w:r>
              <w:rPr>
                <w:rFonts w:hint="eastAsia" w:ascii="宋体" w:hAnsi="宋体"/>
                <w:sz w:val="20"/>
                <w:szCs w:val="20"/>
              </w:rPr>
              <w:t>合格证</w:t>
            </w:r>
          </w:p>
        </w:tc>
        <w:tc>
          <w:tcPr>
            <w:tcW w:w="1185" w:type="dxa"/>
            <w:gridSpan w:val="2"/>
            <w:tcBorders>
              <w:top w:val="single" w:color="auto" w:sz="4" w:space="0"/>
              <w:left w:val="single" w:color="auto" w:sz="4" w:space="0"/>
              <w:bottom w:val="single" w:color="auto" w:sz="4" w:space="0"/>
              <w:right w:val="single" w:color="auto" w:sz="4" w:space="0"/>
            </w:tcBorders>
            <w:noWrap w:val="0"/>
            <w:vAlign w:val="center"/>
          </w:tcPr>
          <w:p w14:paraId="77D6AC2F">
            <w:pPr>
              <w:wordWrap w:val="0"/>
              <w:ind w:left="2520" w:hanging="2310"/>
              <w:jc w:val="left"/>
              <w:rPr>
                <w:rFonts w:hint="eastAsia" w:ascii="宋体" w:hAnsi="宋体"/>
                <w:sz w:val="20"/>
                <w:szCs w:val="20"/>
              </w:rPr>
            </w:pPr>
            <w:r>
              <w:rPr>
                <w:rFonts w:hint="eastAsia" w:ascii="宋体" w:hAnsi="宋体"/>
                <w:sz w:val="20"/>
                <w:szCs w:val="20"/>
              </w:rPr>
              <w:t>1份</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078652A3">
            <w:pPr>
              <w:wordWrap w:val="0"/>
              <w:ind w:left="2520" w:hanging="2310"/>
              <w:jc w:val="left"/>
              <w:rPr>
                <w:rFonts w:hint="eastAsia" w:ascii="宋体" w:hAnsi="宋体"/>
                <w:sz w:val="20"/>
                <w:szCs w:val="20"/>
                <w:lang w:eastAsia="zh-CN"/>
              </w:rPr>
            </w:pPr>
            <w:r>
              <w:rPr>
                <w:rFonts w:hint="eastAsia" w:ascii="宋体" w:hAnsi="宋体"/>
                <w:sz w:val="20"/>
                <w:szCs w:val="20"/>
                <w:lang w:eastAsia="zh-CN"/>
              </w:rPr>
              <w:t>止动销</w:t>
            </w:r>
          </w:p>
        </w:tc>
        <w:tc>
          <w:tcPr>
            <w:tcW w:w="1681" w:type="dxa"/>
            <w:tcBorders>
              <w:top w:val="single" w:color="auto" w:sz="4" w:space="0"/>
              <w:left w:val="single" w:color="auto" w:sz="4" w:space="0"/>
              <w:bottom w:val="single" w:color="auto" w:sz="4" w:space="0"/>
              <w:right w:val="single" w:color="auto" w:sz="4" w:space="0"/>
            </w:tcBorders>
            <w:noWrap w:val="0"/>
            <w:vAlign w:val="center"/>
          </w:tcPr>
          <w:p w14:paraId="004C96A5">
            <w:pPr>
              <w:wordWrap w:val="0"/>
              <w:ind w:left="2520" w:hanging="2310"/>
              <w:jc w:val="left"/>
              <w:rPr>
                <w:rFonts w:hint="eastAsia" w:ascii="宋体" w:hAnsi="宋体"/>
                <w:sz w:val="20"/>
                <w:szCs w:val="20"/>
                <w:lang w:val="en-US" w:eastAsia="zh-CN"/>
              </w:rPr>
            </w:pPr>
            <w:r>
              <w:rPr>
                <w:rFonts w:hint="eastAsia" w:ascii="宋体" w:hAnsi="宋体"/>
                <w:sz w:val="20"/>
                <w:szCs w:val="20"/>
                <w:lang w:val="en-US" w:eastAsia="zh-CN"/>
              </w:rPr>
              <w:t>1个</w:t>
            </w:r>
          </w:p>
        </w:tc>
      </w:tr>
      <w:tr w14:paraId="0F1F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394" w:type="dxa"/>
            <w:tcBorders>
              <w:top w:val="single" w:color="auto" w:sz="4" w:space="0"/>
              <w:left w:val="single" w:color="auto" w:sz="4" w:space="0"/>
              <w:bottom w:val="single" w:color="auto" w:sz="4" w:space="0"/>
              <w:right w:val="single" w:color="auto" w:sz="4" w:space="0"/>
            </w:tcBorders>
            <w:noWrap w:val="0"/>
            <w:vAlign w:val="center"/>
          </w:tcPr>
          <w:p w14:paraId="1566887A">
            <w:pPr>
              <w:wordWrap w:val="0"/>
              <w:ind w:left="2520" w:hanging="2310"/>
              <w:jc w:val="left"/>
              <w:rPr>
                <w:rFonts w:hint="eastAsia" w:ascii="宋体" w:hAnsi="宋体"/>
                <w:sz w:val="20"/>
                <w:szCs w:val="20"/>
              </w:rPr>
            </w:pPr>
            <w:r>
              <w:rPr>
                <w:rFonts w:hint="eastAsia" w:ascii="宋体" w:hAnsi="宋体"/>
                <w:sz w:val="20"/>
                <w:szCs w:val="20"/>
              </w:rPr>
              <w:t>装箱单</w:t>
            </w:r>
          </w:p>
        </w:tc>
        <w:tc>
          <w:tcPr>
            <w:tcW w:w="1185" w:type="dxa"/>
            <w:gridSpan w:val="2"/>
            <w:tcBorders>
              <w:top w:val="single" w:color="auto" w:sz="4" w:space="0"/>
              <w:left w:val="single" w:color="auto" w:sz="4" w:space="0"/>
              <w:bottom w:val="single" w:color="auto" w:sz="4" w:space="0"/>
              <w:right w:val="single" w:color="auto" w:sz="4" w:space="0"/>
            </w:tcBorders>
            <w:noWrap w:val="0"/>
            <w:vAlign w:val="center"/>
          </w:tcPr>
          <w:p w14:paraId="39A0C02A">
            <w:pPr>
              <w:wordWrap w:val="0"/>
              <w:ind w:left="2520" w:hanging="2310"/>
              <w:jc w:val="left"/>
              <w:rPr>
                <w:rFonts w:hint="eastAsia" w:ascii="宋体" w:hAnsi="宋体"/>
                <w:sz w:val="20"/>
                <w:szCs w:val="20"/>
              </w:rPr>
            </w:pPr>
            <w:r>
              <w:rPr>
                <w:rFonts w:hint="eastAsia" w:ascii="宋体" w:hAnsi="宋体"/>
                <w:sz w:val="20"/>
                <w:szCs w:val="20"/>
              </w:rPr>
              <w:t>1份</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46541E0B">
            <w:pPr>
              <w:wordWrap w:val="0"/>
              <w:ind w:left="2520" w:hanging="2310"/>
              <w:jc w:val="left"/>
              <w:rPr>
                <w:rFonts w:hint="eastAsia" w:ascii="宋体" w:hAnsi="宋体"/>
                <w:sz w:val="20"/>
                <w:szCs w:val="20"/>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4E1EF736">
            <w:pPr>
              <w:wordWrap w:val="0"/>
              <w:ind w:left="2520" w:hanging="2310"/>
              <w:jc w:val="left"/>
              <w:rPr>
                <w:rFonts w:hint="eastAsia" w:ascii="宋体" w:hAnsi="宋体"/>
                <w:sz w:val="20"/>
                <w:szCs w:val="20"/>
              </w:rPr>
            </w:pPr>
          </w:p>
        </w:tc>
      </w:tr>
      <w:tr w14:paraId="54BA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394" w:type="dxa"/>
            <w:tcBorders>
              <w:top w:val="single" w:color="auto" w:sz="4" w:space="0"/>
              <w:left w:val="single" w:color="auto" w:sz="4" w:space="0"/>
              <w:bottom w:val="single" w:color="auto" w:sz="4" w:space="0"/>
              <w:right w:val="single" w:color="auto" w:sz="4" w:space="0"/>
            </w:tcBorders>
            <w:noWrap w:val="0"/>
            <w:vAlign w:val="top"/>
          </w:tcPr>
          <w:p w14:paraId="01EACF2E">
            <w:pPr>
              <w:wordWrap w:val="0"/>
              <w:ind w:left="2520" w:hanging="2310"/>
              <w:jc w:val="left"/>
              <w:rPr>
                <w:rFonts w:hint="eastAsia" w:ascii="宋体" w:hAnsi="宋体"/>
                <w:sz w:val="20"/>
                <w:szCs w:val="20"/>
              </w:rPr>
            </w:pPr>
          </w:p>
        </w:tc>
        <w:tc>
          <w:tcPr>
            <w:tcW w:w="1185" w:type="dxa"/>
            <w:gridSpan w:val="2"/>
            <w:tcBorders>
              <w:top w:val="single" w:color="auto" w:sz="4" w:space="0"/>
              <w:left w:val="single" w:color="auto" w:sz="4" w:space="0"/>
              <w:bottom w:val="single" w:color="auto" w:sz="4" w:space="0"/>
              <w:right w:val="single" w:color="auto" w:sz="4" w:space="0"/>
            </w:tcBorders>
            <w:noWrap w:val="0"/>
            <w:vAlign w:val="top"/>
          </w:tcPr>
          <w:p w14:paraId="3ADCB643">
            <w:pPr>
              <w:wordWrap w:val="0"/>
              <w:ind w:left="2520" w:hanging="2310"/>
              <w:jc w:val="left"/>
              <w:rPr>
                <w:rFonts w:hint="eastAsia" w:ascii="宋体" w:hAnsi="宋体"/>
                <w:sz w:val="20"/>
                <w:szCs w:val="20"/>
              </w:rPr>
            </w:pP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76D05EED">
            <w:pPr>
              <w:wordWrap w:val="0"/>
              <w:ind w:left="2520" w:hanging="2310"/>
              <w:jc w:val="left"/>
              <w:rPr>
                <w:rFonts w:hint="eastAsia" w:ascii="宋体" w:hAnsi="宋体"/>
                <w:sz w:val="20"/>
                <w:szCs w:val="20"/>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14:paraId="13E6B25A">
            <w:pPr>
              <w:wordWrap w:val="0"/>
              <w:ind w:left="2520" w:hanging="2310"/>
              <w:jc w:val="left"/>
              <w:rPr>
                <w:rFonts w:hint="eastAsia" w:ascii="宋体" w:hAnsi="宋体"/>
                <w:sz w:val="20"/>
                <w:szCs w:val="20"/>
              </w:rPr>
            </w:pPr>
          </w:p>
        </w:tc>
      </w:tr>
    </w:tbl>
    <w:p w14:paraId="5225574E">
      <w:pPr>
        <w:wordWrap w:val="0"/>
        <w:ind w:firstLine="200" w:firstLineChars="100"/>
        <w:jc w:val="left"/>
        <w:rPr>
          <w:rFonts w:hint="default" w:ascii="宋体" w:hAnsi="宋体"/>
          <w:sz w:val="24"/>
          <w:lang w:val="en-US" w:eastAsia="zh-CN"/>
        </w:rPr>
      </w:pPr>
      <w:r>
        <w:rPr>
          <w:rFonts w:hint="eastAsia" w:ascii="宋体" w:hAnsi="宋体" w:eastAsia="宋体" w:cs="微软雅黑"/>
          <w:b w:val="0"/>
          <w:bCs/>
          <w:sz w:val="20"/>
          <w:szCs w:val="20"/>
          <w:lang w:val="en-US" w:eastAsia="zh-CN" w:bidi="ar-SA"/>
        </w:rPr>
        <w:t xml:space="preserve">  </w:t>
      </w:r>
    </w:p>
    <w:p w14:paraId="77429196">
      <w:pPr>
        <w:jc w:val="center"/>
        <w:rPr>
          <w:rFonts w:ascii="Times New Roman" w:hAnsi="宋体"/>
          <w:b/>
          <w:sz w:val="32"/>
          <w:szCs w:val="32"/>
        </w:rPr>
      </w:pPr>
      <w:r>
        <w:rPr>
          <w:rFonts w:ascii="Times New Roman" w:hAnsi="宋体"/>
          <w:b/>
          <w:sz w:val="32"/>
          <w:szCs w:val="32"/>
        </w:rPr>
        <w:t>正确使用</w:t>
      </w:r>
    </w:p>
    <w:p w14:paraId="15C924D9">
      <w:pPr>
        <w:pStyle w:val="40"/>
        <w:numPr>
          <w:ilvl w:val="0"/>
          <w:numId w:val="10"/>
        </w:numPr>
        <w:wordWrap w:val="0"/>
        <w:jc w:val="left"/>
        <w:rPr>
          <w:rFonts w:ascii="宋体" w:hAnsi="宋体" w:eastAsia="宋体"/>
          <w:sz w:val="20"/>
          <w:szCs w:val="20"/>
        </w:rPr>
      </w:pPr>
      <w:r>
        <w:rPr>
          <w:rFonts w:hint="eastAsia" w:ascii="宋体" w:hAnsi="宋体" w:eastAsia="宋体" w:cs="微软雅黑"/>
          <w:sz w:val="20"/>
          <w:szCs w:val="20"/>
        </w:rPr>
        <w:t>应</w:t>
      </w:r>
      <w:r>
        <w:rPr>
          <w:rFonts w:hint="eastAsia" w:ascii="宋体" w:hAnsi="宋体" w:eastAsia="宋体" w:cs="Malgun Gothic"/>
          <w:sz w:val="20"/>
          <w:szCs w:val="20"/>
        </w:rPr>
        <w:t>用</w:t>
      </w:r>
      <w:r>
        <w:rPr>
          <w:rFonts w:ascii="宋体" w:hAnsi="宋体" w:eastAsia="宋体"/>
          <w:sz w:val="20"/>
          <w:szCs w:val="20"/>
        </w:rPr>
        <w:t xml:space="preserve"> </w:t>
      </w:r>
    </w:p>
    <w:p w14:paraId="6C4155EC">
      <w:pPr>
        <w:wordWrap w:val="0"/>
        <w:ind w:left="2520" w:hanging="2100"/>
        <w:jc w:val="left"/>
        <w:rPr>
          <w:rFonts w:ascii="宋体" w:hAnsi="宋体"/>
          <w:sz w:val="20"/>
          <w:szCs w:val="20"/>
        </w:rPr>
      </w:pPr>
      <w:r>
        <w:rPr>
          <w:rFonts w:ascii="宋体" w:hAnsi="宋体"/>
          <w:sz w:val="20"/>
          <w:szCs w:val="20"/>
        </w:rPr>
        <w:t xml:space="preserve">- </w:t>
      </w:r>
      <w:r>
        <w:rPr>
          <w:rFonts w:hint="eastAsia" w:ascii="宋体" w:hAnsi="宋体" w:eastAsia="宋体" w:cs="微软雅黑"/>
          <w:sz w:val="20"/>
          <w:szCs w:val="20"/>
          <w:lang w:val="en-US" w:eastAsia="zh-CN" w:bidi="ar-SA"/>
        </w:rPr>
        <w:t>本仪器适用于</w:t>
      </w:r>
      <w:r>
        <w:rPr>
          <w:rFonts w:hint="eastAsia" w:ascii="宋体" w:hAnsi="宋体" w:cs="微软雅黑"/>
          <w:sz w:val="20"/>
          <w:szCs w:val="20"/>
          <w:lang w:val="en-US" w:eastAsia="zh-CN" w:bidi="ar-SA"/>
        </w:rPr>
        <w:t>蒸馏分离物质、</w:t>
      </w:r>
      <w:r>
        <w:rPr>
          <w:rFonts w:hint="eastAsia" w:ascii="宋体" w:hAnsi="宋体" w:eastAsia="宋体" w:cs="微软雅黑"/>
          <w:sz w:val="20"/>
          <w:szCs w:val="20"/>
          <w:lang w:val="en-US" w:eastAsia="zh-CN" w:bidi="ar-SA"/>
        </w:rPr>
        <w:t>浓缩、结晶、</w:t>
      </w:r>
      <w:r>
        <w:rPr>
          <w:rFonts w:hint="eastAsia" w:ascii="宋体" w:hAnsi="宋体" w:cs="微软雅黑"/>
          <w:sz w:val="20"/>
          <w:szCs w:val="20"/>
          <w:lang w:val="en-US" w:eastAsia="zh-CN" w:bidi="ar-SA"/>
        </w:rPr>
        <w:t>粉末干燥、</w:t>
      </w:r>
      <w:r>
        <w:rPr>
          <w:rFonts w:hint="eastAsia" w:ascii="宋体" w:hAnsi="宋体" w:eastAsia="宋体" w:cs="微软雅黑"/>
          <w:sz w:val="20"/>
          <w:szCs w:val="20"/>
          <w:lang w:val="en-US" w:eastAsia="zh-CN" w:bidi="ar-SA"/>
        </w:rPr>
        <w:t>溶媒</w:t>
      </w:r>
      <w:r>
        <w:rPr>
          <w:rFonts w:hint="eastAsia" w:ascii="宋体" w:hAnsi="宋体" w:cs="微软雅黑"/>
          <w:sz w:val="20"/>
          <w:szCs w:val="20"/>
          <w:lang w:val="en-US" w:eastAsia="zh-CN" w:bidi="ar-SA"/>
        </w:rPr>
        <w:t>回收</w:t>
      </w:r>
      <w:r>
        <w:rPr>
          <w:rFonts w:hint="eastAsia" w:ascii="宋体" w:hAnsi="宋体" w:eastAsia="宋体" w:cs="微软雅黑"/>
          <w:sz w:val="20"/>
          <w:szCs w:val="20"/>
          <w:lang w:val="en-US" w:eastAsia="zh-CN" w:bidi="ar-SA"/>
        </w:rPr>
        <w:t>。</w:t>
      </w:r>
    </w:p>
    <w:p w14:paraId="1A4CE020">
      <w:pPr>
        <w:pStyle w:val="40"/>
        <w:numPr>
          <w:ilvl w:val="0"/>
          <w:numId w:val="10"/>
        </w:numPr>
        <w:wordWrap w:val="0"/>
        <w:jc w:val="left"/>
        <w:rPr>
          <w:rFonts w:ascii="宋体" w:hAnsi="宋体" w:eastAsia="宋体"/>
          <w:sz w:val="20"/>
          <w:szCs w:val="20"/>
        </w:rPr>
      </w:pPr>
      <w:r>
        <w:rPr>
          <w:rFonts w:ascii="宋体" w:hAnsi="宋体" w:eastAsia="宋体"/>
          <w:sz w:val="20"/>
          <w:szCs w:val="20"/>
        </w:rPr>
        <w:t>使用</w:t>
      </w:r>
      <w:r>
        <w:rPr>
          <w:rFonts w:hint="eastAsia" w:ascii="宋体" w:hAnsi="宋体" w:eastAsia="宋体" w:cs="微软雅黑"/>
          <w:sz w:val="20"/>
          <w:szCs w:val="20"/>
        </w:rPr>
        <w:t>区</w:t>
      </w:r>
      <w:r>
        <w:rPr>
          <w:rFonts w:hint="eastAsia" w:ascii="宋体" w:hAnsi="宋体" w:eastAsia="宋体" w:cs="Malgun Gothic"/>
          <w:sz w:val="20"/>
          <w:szCs w:val="20"/>
        </w:rPr>
        <w:t>域（</w:t>
      </w:r>
      <w:r>
        <w:rPr>
          <w:rFonts w:hint="eastAsia" w:ascii="宋体" w:hAnsi="宋体" w:eastAsia="宋体" w:cs="微软雅黑"/>
          <w:sz w:val="20"/>
          <w:szCs w:val="20"/>
        </w:rPr>
        <w:t>仅</w:t>
      </w:r>
      <w:r>
        <w:rPr>
          <w:rFonts w:hint="eastAsia" w:ascii="宋体" w:hAnsi="宋体" w:eastAsia="宋体" w:cs="Malgun Gothic"/>
          <w:sz w:val="20"/>
          <w:szCs w:val="20"/>
        </w:rPr>
        <w:t>可用于室</w:t>
      </w:r>
      <w:r>
        <w:rPr>
          <w:rFonts w:hint="eastAsia" w:ascii="宋体" w:hAnsi="宋体" w:eastAsia="宋体" w:cs="微软雅黑"/>
          <w:sz w:val="20"/>
          <w:szCs w:val="20"/>
        </w:rPr>
        <w:t>内</w:t>
      </w:r>
      <w:r>
        <w:rPr>
          <w:rFonts w:hint="eastAsia" w:ascii="宋体" w:hAnsi="宋体" w:eastAsia="宋体" w:cs="Malgun Gothic"/>
          <w:sz w:val="20"/>
          <w:szCs w:val="20"/>
        </w:rPr>
        <w:t>）</w:t>
      </w:r>
    </w:p>
    <w:p w14:paraId="31931E2F">
      <w:pPr>
        <w:wordWrap w:val="0"/>
        <w:ind w:left="2520" w:hanging="2310"/>
        <w:jc w:val="left"/>
        <w:rPr>
          <w:rFonts w:ascii="宋体" w:hAnsi="宋体"/>
          <w:sz w:val="20"/>
          <w:szCs w:val="20"/>
        </w:rPr>
      </w:pPr>
      <w:r>
        <w:rPr>
          <w:rFonts w:ascii="宋体" w:hAnsi="宋体"/>
          <w:sz w:val="20"/>
          <w:szCs w:val="20"/>
        </w:rPr>
        <w:t xml:space="preserve">  - 实验室 </w:t>
      </w:r>
    </w:p>
    <w:p w14:paraId="6179C9DD">
      <w:pPr>
        <w:wordWrap w:val="0"/>
        <w:ind w:left="2520" w:hanging="2100"/>
        <w:jc w:val="left"/>
        <w:rPr>
          <w:rFonts w:ascii="宋体" w:hAnsi="宋体"/>
          <w:sz w:val="20"/>
          <w:szCs w:val="20"/>
        </w:rPr>
      </w:pPr>
      <w:r>
        <w:rPr>
          <w:rFonts w:ascii="宋体" w:hAnsi="宋体"/>
          <w:sz w:val="20"/>
          <w:szCs w:val="20"/>
        </w:rPr>
        <w:t xml:space="preserve">- 学校  </w:t>
      </w:r>
    </w:p>
    <w:p w14:paraId="10F636D9">
      <w:pPr>
        <w:wordWrap w:val="0"/>
        <w:ind w:left="2520" w:hanging="2100"/>
        <w:jc w:val="left"/>
        <w:rPr>
          <w:rFonts w:ascii="宋体" w:hAnsi="宋体"/>
          <w:sz w:val="20"/>
          <w:szCs w:val="20"/>
        </w:rPr>
      </w:pPr>
      <w:r>
        <w:rPr>
          <w:rFonts w:ascii="宋体" w:hAnsi="宋体"/>
          <w:sz w:val="20"/>
          <w:szCs w:val="20"/>
        </w:rPr>
        <w:t xml:space="preserve">- 制药  </w:t>
      </w:r>
    </w:p>
    <w:p w14:paraId="45D72750">
      <w:pPr>
        <w:wordWrap w:val="0"/>
        <w:ind w:left="2520" w:hanging="2100"/>
        <w:jc w:val="left"/>
        <w:rPr>
          <w:rFonts w:ascii="宋体" w:hAnsi="宋体"/>
          <w:sz w:val="20"/>
          <w:szCs w:val="20"/>
        </w:rPr>
      </w:pPr>
      <w:r>
        <w:rPr>
          <w:rFonts w:ascii="宋体" w:hAnsi="宋体"/>
          <w:sz w:val="20"/>
          <w:szCs w:val="20"/>
        </w:rPr>
        <w:t>- 大学</w:t>
      </w:r>
    </w:p>
    <w:p w14:paraId="3DEC87B9">
      <w:pPr>
        <w:wordWrap w:val="0"/>
        <w:ind w:left="2520" w:hanging="2100"/>
        <w:jc w:val="left"/>
        <w:rPr>
          <w:rFonts w:hint="eastAsia" w:ascii="宋体" w:hAnsi="宋体"/>
          <w:sz w:val="20"/>
          <w:szCs w:val="20"/>
          <w:lang w:val="en-US" w:eastAsia="zh-CN"/>
        </w:rPr>
      </w:pPr>
      <w:r>
        <w:rPr>
          <w:rFonts w:hint="eastAsia" w:ascii="宋体" w:hAnsi="宋体"/>
          <w:sz w:val="20"/>
          <w:szCs w:val="20"/>
          <w:lang w:val="en-US" w:eastAsia="zh-CN"/>
        </w:rPr>
        <w:t>- 药房</w:t>
      </w:r>
    </w:p>
    <w:p w14:paraId="13551F9A">
      <w:pPr>
        <w:wordWrap w:val="0"/>
        <w:ind w:left="2520" w:hanging="2100"/>
        <w:jc w:val="left"/>
        <w:rPr>
          <w:rFonts w:hint="eastAsia" w:ascii="宋体" w:hAnsi="宋体"/>
          <w:sz w:val="20"/>
          <w:szCs w:val="20"/>
          <w:lang w:val="en-US" w:eastAsia="zh-CN"/>
        </w:rPr>
      </w:pPr>
      <w:r>
        <w:rPr>
          <w:rFonts w:hint="eastAsia" w:ascii="宋体" w:hAnsi="宋体"/>
          <w:sz w:val="20"/>
          <w:szCs w:val="20"/>
          <w:lang w:val="en-US" w:eastAsia="zh-CN"/>
        </w:rPr>
        <w:t>- 生物学</w:t>
      </w:r>
    </w:p>
    <w:p w14:paraId="5386A2B0">
      <w:pPr>
        <w:wordWrap w:val="0"/>
        <w:ind w:left="2520" w:hanging="2100"/>
        <w:jc w:val="left"/>
        <w:rPr>
          <w:rFonts w:hint="eastAsia" w:ascii="宋体" w:hAnsi="宋体"/>
          <w:sz w:val="20"/>
          <w:szCs w:val="20"/>
          <w:lang w:val="en-US" w:eastAsia="zh-CN"/>
        </w:rPr>
      </w:pPr>
      <w:r>
        <w:rPr>
          <w:rFonts w:hint="eastAsia" w:ascii="宋体" w:hAnsi="宋体"/>
          <w:sz w:val="20"/>
          <w:szCs w:val="20"/>
          <w:lang w:val="en-US" w:eastAsia="zh-CN"/>
        </w:rPr>
        <w:t>- 环境分析</w:t>
      </w:r>
    </w:p>
    <w:p w14:paraId="653E8585">
      <w:pPr>
        <w:wordWrap w:val="0"/>
        <w:ind w:left="2520" w:hanging="2100"/>
        <w:jc w:val="left"/>
        <w:rPr>
          <w:rFonts w:hint="default" w:ascii="宋体" w:hAnsi="宋体"/>
          <w:sz w:val="20"/>
          <w:szCs w:val="20"/>
          <w:lang w:val="en-US" w:eastAsia="zh-CN"/>
        </w:rPr>
      </w:pPr>
      <w:r>
        <w:rPr>
          <w:rFonts w:hint="eastAsia" w:ascii="宋体" w:hAnsi="宋体"/>
          <w:sz w:val="20"/>
          <w:szCs w:val="20"/>
          <w:lang w:val="en-US" w:eastAsia="zh-CN"/>
        </w:rPr>
        <w:t>- 基础研究</w:t>
      </w:r>
    </w:p>
    <w:p w14:paraId="439B5D33">
      <w:pPr>
        <w:wordWrap w:val="0"/>
        <w:ind w:left="2268" w:hanging="2108"/>
        <w:jc w:val="left"/>
        <w:rPr>
          <w:rFonts w:ascii="宋体" w:hAnsi="宋体"/>
          <w:b/>
          <w:sz w:val="20"/>
          <w:szCs w:val="20"/>
        </w:rPr>
      </w:pPr>
      <w:r>
        <w:rPr>
          <w:rFonts w:ascii="宋体" w:hAnsi="宋体"/>
          <w:b/>
          <w:sz w:val="20"/>
          <w:szCs w:val="20"/>
        </w:rPr>
        <w:t xml:space="preserve">仪器可用于下列之外的所有区域: </w:t>
      </w:r>
    </w:p>
    <w:p w14:paraId="1CD5B86E">
      <w:pPr>
        <w:wordWrap w:val="0"/>
        <w:ind w:left="2268" w:hanging="1890"/>
        <w:jc w:val="left"/>
        <w:rPr>
          <w:rFonts w:ascii="宋体" w:hAnsi="宋体"/>
          <w:sz w:val="20"/>
          <w:szCs w:val="20"/>
        </w:rPr>
      </w:pPr>
      <w:r>
        <w:rPr>
          <w:rFonts w:ascii="宋体" w:hAnsi="宋体"/>
          <w:sz w:val="20"/>
          <w:szCs w:val="20"/>
        </w:rPr>
        <w:t xml:space="preserve">- 居民区 </w:t>
      </w:r>
    </w:p>
    <w:p w14:paraId="4D3D61AE">
      <w:pPr>
        <w:wordWrap w:val="0"/>
        <w:ind w:left="2268" w:hanging="1890"/>
        <w:jc w:val="left"/>
        <w:rPr>
          <w:rFonts w:ascii="宋体" w:hAnsi="宋体"/>
          <w:sz w:val="20"/>
          <w:szCs w:val="20"/>
        </w:rPr>
      </w:pPr>
      <w:r>
        <w:rPr>
          <w:rFonts w:ascii="宋体" w:hAnsi="宋体"/>
          <w:sz w:val="20"/>
          <w:szCs w:val="20"/>
        </w:rPr>
        <w:t xml:space="preserve">- 直接连接于低压供电网络同时提供居民供电区 </w:t>
      </w:r>
    </w:p>
    <w:p w14:paraId="20CC22F5">
      <w:pPr>
        <w:wordWrap w:val="0"/>
        <w:ind w:left="2520" w:hanging="1890"/>
        <w:jc w:val="left"/>
        <w:rPr>
          <w:rFonts w:ascii="宋体" w:hAnsi="宋体"/>
          <w:sz w:val="20"/>
          <w:szCs w:val="20"/>
        </w:rPr>
      </w:pPr>
    </w:p>
    <w:p w14:paraId="7E7A5C30">
      <w:pPr>
        <w:wordWrap w:val="0"/>
        <w:ind w:firstLine="142"/>
        <w:jc w:val="left"/>
        <w:rPr>
          <w:rFonts w:ascii="宋体" w:hAnsi="宋体"/>
          <w:b/>
          <w:sz w:val="20"/>
          <w:szCs w:val="20"/>
        </w:rPr>
      </w:pPr>
      <w:r>
        <w:rPr>
          <w:rFonts w:ascii="宋体" w:hAnsi="宋体"/>
          <w:b/>
          <w:sz w:val="20"/>
          <w:szCs w:val="20"/>
        </w:rPr>
        <w:t xml:space="preserve">出现下列情况时我们将无法确保使用者的安全： </w:t>
      </w:r>
    </w:p>
    <w:p w14:paraId="472E0C5A">
      <w:pPr>
        <w:wordWrap w:val="0"/>
        <w:ind w:left="2268" w:hanging="1890"/>
        <w:jc w:val="left"/>
        <w:rPr>
          <w:rFonts w:ascii="宋体" w:hAnsi="宋体"/>
          <w:sz w:val="20"/>
          <w:szCs w:val="20"/>
        </w:rPr>
      </w:pPr>
      <w:r>
        <w:rPr>
          <w:rFonts w:ascii="宋体" w:hAnsi="宋体"/>
          <w:sz w:val="20"/>
          <w:szCs w:val="20"/>
        </w:rPr>
        <w:t xml:space="preserve">- 如果使用了非厂家提供或推荐的选配件 </w:t>
      </w:r>
    </w:p>
    <w:p w14:paraId="6FDD4BC0">
      <w:pPr>
        <w:wordWrap w:val="0"/>
        <w:ind w:left="2268" w:hanging="1890"/>
        <w:jc w:val="left"/>
        <w:rPr>
          <w:rFonts w:ascii="宋体" w:hAnsi="宋体"/>
          <w:sz w:val="20"/>
          <w:szCs w:val="20"/>
        </w:rPr>
      </w:pPr>
      <w:r>
        <w:rPr>
          <w:rFonts w:ascii="宋体" w:hAnsi="宋体"/>
          <w:sz w:val="20"/>
          <w:szCs w:val="20"/>
        </w:rPr>
        <w:t xml:space="preserve">- 如果仪器操作有误或者违反了厂家的操作规范 </w:t>
      </w:r>
    </w:p>
    <w:p w14:paraId="04349E73">
      <w:pPr>
        <w:wordWrap w:val="0"/>
        <w:ind w:left="2268" w:hanging="1890"/>
        <w:jc w:val="left"/>
        <w:rPr>
          <w:rFonts w:ascii="宋体" w:hAnsi="宋体"/>
          <w:sz w:val="20"/>
          <w:szCs w:val="20"/>
        </w:rPr>
      </w:pPr>
      <w:r>
        <w:rPr>
          <w:rFonts w:ascii="宋体" w:hAnsi="宋体"/>
          <w:sz w:val="20"/>
          <w:szCs w:val="20"/>
        </w:rPr>
        <w:t>- 如果仪器或者电路板被第三方非法修改</w:t>
      </w:r>
    </w:p>
    <w:p w14:paraId="5544FAA1">
      <w:pPr>
        <w:wordWrap w:val="0"/>
        <w:jc w:val="left"/>
        <w:rPr>
          <w:rFonts w:ascii="宋体" w:hAnsi="宋体"/>
          <w:sz w:val="20"/>
          <w:szCs w:val="20"/>
        </w:rPr>
      </w:pPr>
    </w:p>
    <w:p w14:paraId="25AEFE41">
      <w:pPr>
        <w:pStyle w:val="40"/>
        <w:numPr>
          <w:ilvl w:val="0"/>
          <w:numId w:val="11"/>
        </w:numPr>
        <w:wordWrap w:val="0"/>
        <w:jc w:val="left"/>
      </w:pPr>
      <w:r>
        <w:rPr>
          <w:rFonts w:ascii="宋体" w:hAnsi="宋体" w:eastAsia="宋体"/>
          <w:sz w:val="20"/>
          <w:szCs w:val="20"/>
        </w:rPr>
        <w:t>注：</w:t>
      </w:r>
      <w:r>
        <w:rPr>
          <w:rFonts w:hint="eastAsia" w:ascii="宋体" w:hAnsi="宋体" w:eastAsia="宋体"/>
          <w:sz w:val="20"/>
          <w:szCs w:val="20"/>
        </w:rPr>
        <w:t>仪器内部为密闭空间，切勿私自拆开，如有问题请及时与我司联系。</w:t>
      </w:r>
    </w:p>
    <w:p w14:paraId="609E14ED">
      <w:pPr>
        <w:pStyle w:val="40"/>
        <w:numPr>
          <w:ilvl w:val="0"/>
          <w:numId w:val="0"/>
        </w:numPr>
        <w:wordWrap w:val="0"/>
        <w:jc w:val="left"/>
        <w:rPr>
          <w:rFonts w:hint="eastAsia" w:eastAsia="宋体"/>
          <w:b/>
          <w:bCs/>
          <w:lang w:val="en-US" w:eastAsia="zh-CN"/>
        </w:rPr>
      </w:pPr>
    </w:p>
    <w:p w14:paraId="5706B518">
      <w:pPr>
        <w:pStyle w:val="40"/>
        <w:numPr>
          <w:ilvl w:val="0"/>
          <w:numId w:val="0"/>
        </w:numPr>
        <w:wordWrap w:val="0"/>
        <w:jc w:val="left"/>
        <w:rPr>
          <w:rFonts w:hint="default" w:eastAsia="宋体"/>
          <w:b/>
          <w:bCs/>
          <w:lang w:val="en-US" w:eastAsia="zh-CN"/>
        </w:rPr>
      </w:pPr>
      <w:r>
        <w:rPr>
          <w:rFonts w:hint="eastAsia" w:eastAsia="宋体"/>
          <w:b/>
          <w:bCs/>
          <w:lang w:val="en-US" w:eastAsia="zh-CN"/>
        </w:rPr>
        <w:t>用途</w:t>
      </w:r>
    </w:p>
    <w:p w14:paraId="483089C8">
      <w:pPr>
        <w:pStyle w:val="40"/>
        <w:numPr>
          <w:ilvl w:val="0"/>
          <w:numId w:val="0"/>
        </w:numPr>
        <w:wordWrap w:val="0"/>
        <w:ind w:leftChars="0"/>
        <w:jc w:val="left"/>
        <w:rPr>
          <w:rFonts w:hint="eastAsia" w:ascii="宋体" w:hAnsi="宋体" w:eastAsia="宋体"/>
          <w:sz w:val="20"/>
          <w:szCs w:val="20"/>
        </w:rPr>
      </w:pPr>
      <w:r>
        <w:rPr>
          <w:rFonts w:hint="eastAsia" w:ascii="宋体" w:hAnsi="宋体" w:eastAsia="宋体"/>
          <w:sz w:val="20"/>
          <w:szCs w:val="20"/>
        </w:rPr>
        <w:t>旋转蒸发器是医药、化工、生物制品等行业科研和生产过程中蒸发、浓缩、结晶、干燥、分离、溶媒回收等过程必不可少的仪器设备。旋转蒸发器是在真空负压条件下，利用恒温加热，薄膜蒸发的原理研制而成。旋转蒸发器用无级调速使玻璃旋转瓶恒速旋转，物料在瓶壁形成大面积均匀薄膜，再由智能恒温水浴锅对旋转瓶均匀加热，在真空条件下高速蒸发，溶媒蒸气经高效玻璃冷凝器冷却，回收于收集瓶。旋转蒸发器设有加料接口，5升以上旋转蒸发器另设有放料口，便于蒸发过程中自动、连续工作;10升以上配备双冷凝器（主冷、付冷）冷凝效果更佳，回收率更高。由于本仪器是在真空条件下工作，且与物料接触部分全部采用耐高温高硼硅玻璃和聚四氟乙稀材料，所以本仪器特别适用于对热敏感性物料及对不锈钢等金属材料有腐蚀的物料的浓缩、结晶、分离、溶媒回收。</w:t>
      </w:r>
    </w:p>
    <w:p w14:paraId="7978893A">
      <w:pPr>
        <w:pStyle w:val="40"/>
        <w:numPr>
          <w:ilvl w:val="0"/>
          <w:numId w:val="0"/>
        </w:numPr>
        <w:wordWrap w:val="0"/>
        <w:ind w:leftChars="0"/>
        <w:jc w:val="left"/>
        <w:rPr>
          <w:rFonts w:hint="eastAsia" w:ascii="宋体" w:hAnsi="宋体" w:eastAsia="宋体"/>
          <w:b/>
          <w:bCs/>
          <w:sz w:val="20"/>
          <w:szCs w:val="20"/>
          <w:lang w:val="en-US" w:eastAsia="zh-CN"/>
        </w:rPr>
      </w:pPr>
    </w:p>
    <w:p w14:paraId="2CA48D19">
      <w:pPr>
        <w:pStyle w:val="40"/>
        <w:numPr>
          <w:ilvl w:val="0"/>
          <w:numId w:val="0"/>
        </w:numPr>
        <w:wordWrap w:val="0"/>
        <w:ind w:leftChars="0"/>
        <w:jc w:val="left"/>
        <w:rPr>
          <w:rFonts w:hint="default" w:ascii="宋体" w:hAnsi="宋体" w:eastAsia="宋体"/>
          <w:b/>
          <w:bCs/>
          <w:sz w:val="20"/>
          <w:szCs w:val="20"/>
          <w:lang w:val="en-US" w:eastAsia="zh-CN"/>
        </w:rPr>
      </w:pPr>
      <w:r>
        <w:rPr>
          <w:rFonts w:hint="eastAsia" w:ascii="宋体" w:hAnsi="宋体" w:eastAsia="宋体"/>
          <w:b/>
          <w:bCs/>
          <w:sz w:val="20"/>
          <w:szCs w:val="20"/>
          <w:lang w:val="en-US" w:eastAsia="zh-CN"/>
        </w:rPr>
        <w:t>产品特点</w:t>
      </w:r>
    </w:p>
    <w:p w14:paraId="79753625">
      <w:pPr>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SMC RE-A20型电动机具有10-300rpm无级调速及自动升降功能。</w:t>
      </w:r>
    </w:p>
    <w:p w14:paraId="27B9BAC9">
      <w:pPr>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旋转体由一组稳定可靠的微型电机和集成电路控制装置组成。在电子调速作用下，可在10-300rpm范围内稳定旋转，已达到国内外先进水平。</w:t>
      </w:r>
    </w:p>
    <w:p w14:paraId="217E2A77">
      <w:pPr>
        <w:pStyle w:val="12"/>
        <w:bidi w:val="0"/>
        <w:ind w:left="0" w:leftChars="0" w:firstLine="0" w:firstLineChars="0"/>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1、 大尺寸底座， 机身稳固。</w:t>
      </w:r>
    </w:p>
    <w:p w14:paraId="4AC7ABB1">
      <w:pPr>
        <w:pStyle w:val="12"/>
        <w:bidi w:val="0"/>
        <w:ind w:left="0" w:leftChars="0" w:firstLine="0" w:firstLineChars="0"/>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2、 分体式水浴锅设计， 移动清洗方便， 更加安全。</w:t>
      </w:r>
    </w:p>
    <w:p w14:paraId="39DF6569">
      <w:pPr>
        <w:pStyle w:val="12"/>
        <w:bidi w:val="0"/>
        <w:ind w:left="0" w:leftChars="0" w:firstLine="0" w:firstLineChars="0"/>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3、 蒸汽温度检测扩展口。</w:t>
      </w:r>
    </w:p>
    <w:p w14:paraId="1E9E5867">
      <w:pPr>
        <w:pStyle w:val="12"/>
        <w:bidi w:val="0"/>
        <w:ind w:left="0" w:leftChars="0" w:firstLine="0" w:firstLineChars="0"/>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4、 断电自动升起。</w:t>
      </w:r>
    </w:p>
    <w:p w14:paraId="1C0F3947">
      <w:pPr>
        <w:pStyle w:val="12"/>
        <w:bidi w:val="0"/>
        <w:ind w:left="0" w:leftChars="0" w:firstLine="0" w:firstLineChars="0"/>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5、 转动马达和水浴锅一体化供电模式， 减少电能损失。</w:t>
      </w:r>
    </w:p>
    <w:p w14:paraId="1F922474">
      <w:pPr>
        <w:pStyle w:val="12"/>
        <w:bidi w:val="0"/>
        <w:ind w:left="0" w:leftChars="0" w:firstLine="0" w:firstLineChars="0"/>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6、 旋转驱动装置配有电子式过电流保护。</w:t>
      </w:r>
    </w:p>
    <w:p w14:paraId="06C74F9C">
      <w:pPr>
        <w:pStyle w:val="12"/>
        <w:bidi w:val="0"/>
        <w:ind w:left="0" w:leftChars="0" w:firstLine="0" w:firstLineChars="0"/>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7、 冷凝器双蝶旋结构， 冷凝器表面积:1460cm²。</w:t>
      </w:r>
    </w:p>
    <w:p w14:paraId="171272B3">
      <w:pPr>
        <w:pStyle w:val="12"/>
        <w:bidi w:val="0"/>
        <w:ind w:left="0" w:leftChars="0" w:firstLine="0" w:firstLineChars="0"/>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8、 符合人工学设计的提作手粞， 升降简单安全。</w:t>
      </w:r>
    </w:p>
    <w:p w14:paraId="29EC3B3F">
      <w:pPr>
        <w:pStyle w:val="12"/>
        <w:bidi w:val="0"/>
        <w:ind w:left="0" w:leftChars="0" w:firstLine="0" w:firstLineChars="0"/>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9、 免维护不锈钢浴锅;双层保护， 易清洗， 经久耐用， 显示设定温度与 实际温度， 过热断电保护。</w:t>
      </w:r>
    </w:p>
    <w:p w14:paraId="22F75BE8">
      <w:pPr>
        <w:pStyle w:val="12"/>
        <w:bidi w:val="0"/>
        <w:ind w:left="0" w:leftChars="0" w:firstLine="0" w:firstLineChars="0"/>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10、 丰富的扩展接口， 方便升级。</w:t>
      </w:r>
    </w:p>
    <w:p w14:paraId="0331A5DD">
      <w:pPr>
        <w:pStyle w:val="40"/>
        <w:numPr>
          <w:ilvl w:val="0"/>
          <w:numId w:val="0"/>
        </w:numPr>
        <w:wordWrap w:val="0"/>
        <w:jc w:val="left"/>
      </w:pPr>
    </w:p>
    <w:p w14:paraId="2F4DB687">
      <w:pPr>
        <w:pStyle w:val="40"/>
        <w:numPr>
          <w:ilvl w:val="0"/>
          <w:numId w:val="0"/>
        </w:numPr>
        <w:wordWrap w:val="0"/>
        <w:jc w:val="left"/>
      </w:pPr>
    </w:p>
    <w:p w14:paraId="6ACEC168">
      <w:pPr>
        <w:pStyle w:val="40"/>
        <w:numPr>
          <w:ilvl w:val="0"/>
          <w:numId w:val="0"/>
        </w:numPr>
        <w:wordWrap w:val="0"/>
        <w:jc w:val="left"/>
      </w:pPr>
    </w:p>
    <w:sdt>
      <w:sdtPr>
        <w:rPr>
          <w:rFonts w:ascii="Malgun Gothic" w:hAnsi="Malgun Gothic" w:eastAsia="宋体" w:cstheme="minorBidi"/>
          <w:color w:val="auto"/>
          <w:sz w:val="21"/>
          <w:szCs w:val="21"/>
          <w:lang w:val="zh-CN"/>
        </w:rPr>
        <w:id w:val="-901897828"/>
        <w:docPartObj>
          <w:docPartGallery w:val="Table of Contents"/>
          <w:docPartUnique/>
        </w:docPartObj>
      </w:sdtPr>
      <w:sdtEndPr>
        <w:rPr>
          <w:rFonts w:ascii="Malgun Gothic" w:hAnsi="Malgun Gothic" w:eastAsia="宋体" w:cstheme="minorBidi"/>
          <w:b/>
          <w:bCs/>
          <w:color w:val="auto"/>
          <w:sz w:val="21"/>
          <w:szCs w:val="21"/>
          <w:lang w:val="zh-CN"/>
        </w:rPr>
      </w:sdtEndPr>
      <w:sdtContent>
        <w:p w14:paraId="4B0C4068">
          <w:pPr>
            <w:pStyle w:val="146"/>
            <w:jc w:val="center"/>
            <w:rPr>
              <w:rFonts w:ascii="宋体" w:hAnsi="宋体"/>
              <w:bCs/>
              <w:szCs w:val="28"/>
              <w:lang w:val="zh-CN"/>
            </w:rPr>
          </w:pPr>
          <w:r>
            <w:rPr>
              <w:rFonts w:ascii="宋体" w:hAnsi="宋体"/>
              <w:sz w:val="36"/>
              <w:szCs w:val="36"/>
              <w:lang w:val="zh-CN"/>
            </w:rPr>
            <w:t>目</w:t>
          </w:r>
          <w:r>
            <w:rPr>
              <w:rFonts w:hint="eastAsia" w:ascii="宋体" w:hAnsi="宋体" w:cs="微软雅黑"/>
              <w:sz w:val="36"/>
              <w:szCs w:val="36"/>
              <w:lang w:val="zh-CN"/>
            </w:rPr>
            <w:t>录</w:t>
          </w:r>
          <w:r>
            <w:rPr>
              <w:rFonts w:ascii="宋体" w:hAnsi="宋体"/>
              <w:sz w:val="28"/>
              <w:szCs w:val="28"/>
            </w:rPr>
            <w:fldChar w:fldCharType="begin"/>
          </w:r>
          <w:r>
            <w:rPr>
              <w:rFonts w:ascii="宋体" w:hAnsi="宋体"/>
              <w:sz w:val="28"/>
              <w:szCs w:val="28"/>
            </w:rPr>
            <w:instrText xml:space="preserve"> TOC \o "1-3" \h \z \u </w:instrText>
          </w:r>
          <w:r>
            <w:rPr>
              <w:rFonts w:ascii="宋体" w:hAnsi="宋体"/>
              <w:sz w:val="28"/>
              <w:szCs w:val="28"/>
            </w:rPr>
            <w:fldChar w:fldCharType="separate"/>
          </w:r>
        </w:p>
        <w:p w14:paraId="326C6C17">
          <w:pPr>
            <w:pStyle w:val="19"/>
            <w:tabs>
              <w:tab w:val="right" w:leader="dot" w:pos="8306"/>
            </w:tabs>
          </w:pPr>
          <w:r>
            <w:fldChar w:fldCharType="begin"/>
          </w:r>
          <w:r>
            <w:instrText xml:space="preserve"> HYPERLINK \l "_Toc26865" </w:instrText>
          </w:r>
          <w:r>
            <w:fldChar w:fldCharType="separate"/>
          </w:r>
          <w:r>
            <w:rPr>
              <w:rFonts w:hint="eastAsia"/>
              <w:szCs w:val="36"/>
            </w:rPr>
            <w:t>一、基</w:t>
          </w:r>
          <w:r>
            <w:rPr>
              <w:szCs w:val="36"/>
            </w:rPr>
            <w:t>本参数和性能</w:t>
          </w:r>
          <w:r>
            <w:tab/>
          </w:r>
          <w:r>
            <w:fldChar w:fldCharType="begin"/>
          </w:r>
          <w:r>
            <w:instrText xml:space="preserve"> PAGEREF _Toc26865 \h </w:instrText>
          </w:r>
          <w:r>
            <w:fldChar w:fldCharType="separate"/>
          </w:r>
          <w:r>
            <w:t>7</w:t>
          </w:r>
          <w:r>
            <w:fldChar w:fldCharType="end"/>
          </w:r>
          <w:r>
            <w:fldChar w:fldCharType="end"/>
          </w:r>
        </w:p>
        <w:p w14:paraId="63724AEC">
          <w:pPr>
            <w:pStyle w:val="19"/>
            <w:tabs>
              <w:tab w:val="right" w:leader="dot" w:pos="8306"/>
            </w:tabs>
          </w:pPr>
          <w:r>
            <w:fldChar w:fldCharType="begin"/>
          </w:r>
          <w:r>
            <w:instrText xml:space="preserve"> HYPERLINK \l "_Toc6392" </w:instrText>
          </w:r>
          <w:r>
            <w:fldChar w:fldCharType="separate"/>
          </w:r>
          <w:r>
            <w:rPr>
              <w:rFonts w:hint="eastAsia"/>
              <w:szCs w:val="36"/>
            </w:rPr>
            <w:t>二、</w:t>
          </w:r>
          <w:r>
            <w:rPr>
              <w:rFonts w:hint="eastAsia" w:eastAsia="宋体"/>
              <w:szCs w:val="36"/>
              <w:lang w:val="en-US" w:eastAsia="zh-CN"/>
            </w:rPr>
            <w:t>旋蒸</w:t>
          </w:r>
          <w:r>
            <w:rPr>
              <w:rFonts w:hint="eastAsia"/>
              <w:szCs w:val="36"/>
            </w:rPr>
            <w:t>结构及</w:t>
          </w:r>
          <w:r>
            <w:rPr>
              <w:rFonts w:hint="eastAsia" w:eastAsia="宋体"/>
              <w:szCs w:val="36"/>
              <w:lang w:val="en-US" w:eastAsia="zh-CN"/>
            </w:rPr>
            <w:t>操作说明</w:t>
          </w:r>
          <w:r>
            <w:tab/>
          </w:r>
          <w:r>
            <w:fldChar w:fldCharType="begin"/>
          </w:r>
          <w:r>
            <w:instrText xml:space="preserve"> PAGEREF _Toc6392 \h </w:instrText>
          </w:r>
          <w:r>
            <w:fldChar w:fldCharType="separate"/>
          </w:r>
          <w:r>
            <w:t>8</w:t>
          </w:r>
          <w:r>
            <w:fldChar w:fldCharType="end"/>
          </w:r>
          <w:r>
            <w:fldChar w:fldCharType="end"/>
          </w:r>
        </w:p>
        <w:p w14:paraId="0D9DFF1B">
          <w:pPr>
            <w:pStyle w:val="23"/>
            <w:tabs>
              <w:tab w:val="right" w:leader="dot" w:pos="8306"/>
            </w:tabs>
            <w:ind w:left="0" w:leftChars="0" w:firstLine="210" w:firstLineChars="100"/>
          </w:pPr>
          <w:r>
            <w:rPr>
              <w:rFonts w:hint="eastAsia" w:eastAsia="宋体"/>
              <w:lang w:val="en-US" w:eastAsia="zh-CN"/>
            </w:rPr>
            <w:t>2.1</w:t>
          </w:r>
          <w:r>
            <w:fldChar w:fldCharType="begin"/>
          </w:r>
          <w:r>
            <w:instrText xml:space="preserve"> HYPERLINK \l "_Toc3469" </w:instrText>
          </w:r>
          <w:r>
            <w:fldChar w:fldCharType="separate"/>
          </w:r>
          <w:r>
            <w:rPr>
              <w:rFonts w:hint="eastAsia" w:eastAsia="宋体"/>
              <w:lang w:val="en-US" w:eastAsia="zh-CN"/>
            </w:rPr>
            <w:t>整体视图</w:t>
          </w:r>
          <w:r>
            <w:tab/>
          </w:r>
          <w:r>
            <w:fldChar w:fldCharType="begin"/>
          </w:r>
          <w:r>
            <w:instrText xml:space="preserve"> PAGEREF _Toc3469 \h </w:instrText>
          </w:r>
          <w:r>
            <w:fldChar w:fldCharType="separate"/>
          </w:r>
          <w:r>
            <w:t>8</w:t>
          </w:r>
          <w:r>
            <w:fldChar w:fldCharType="end"/>
          </w:r>
          <w:r>
            <w:fldChar w:fldCharType="end"/>
          </w:r>
        </w:p>
        <w:p w14:paraId="5E4EA1C4">
          <w:pPr>
            <w:pStyle w:val="23"/>
            <w:tabs>
              <w:tab w:val="right" w:leader="dot" w:pos="8306"/>
            </w:tabs>
            <w:ind w:left="0" w:leftChars="0" w:firstLine="210" w:firstLineChars="100"/>
          </w:pPr>
          <w:r>
            <w:rPr>
              <w:rFonts w:hint="eastAsia" w:eastAsia="宋体"/>
              <w:lang w:val="en-US" w:eastAsia="zh-CN"/>
            </w:rPr>
            <w:t>2.2</w:t>
          </w:r>
          <w:r>
            <w:fldChar w:fldCharType="begin"/>
          </w:r>
          <w:r>
            <w:instrText xml:space="preserve"> HYPERLINK \l "_Toc30915" </w:instrText>
          </w:r>
          <w:r>
            <w:fldChar w:fldCharType="separate"/>
          </w:r>
          <w:r>
            <w:rPr>
              <w:rFonts w:hint="eastAsia" w:eastAsia="宋体"/>
              <w:lang w:val="en-US" w:eastAsia="zh-CN"/>
            </w:rPr>
            <w:t>结构示意</w:t>
          </w:r>
          <w:r>
            <w:tab/>
          </w:r>
          <w:r>
            <w:rPr>
              <w:rFonts w:hint="eastAsia" w:eastAsia="宋体"/>
              <w:lang w:val="en-US" w:eastAsia="zh-CN"/>
            </w:rPr>
            <w:t>9</w:t>
          </w:r>
          <w:r>
            <w:fldChar w:fldCharType="end"/>
          </w:r>
        </w:p>
        <w:p w14:paraId="1788DC57">
          <w:pPr>
            <w:ind w:firstLine="210" w:firstLineChars="100"/>
            <w:rPr>
              <w:rFonts w:hint="default" w:eastAsia="宋体"/>
              <w:lang w:val="en-US" w:eastAsia="zh-CN"/>
            </w:rPr>
          </w:pPr>
          <w:r>
            <w:rPr>
              <w:rFonts w:hint="eastAsia"/>
              <w:lang w:val="en-US" w:eastAsia="zh-CN"/>
            </w:rPr>
            <w:t>2.3操作说明....................................................................................................................................................9</w:t>
          </w:r>
        </w:p>
        <w:p w14:paraId="3F008950">
          <w:pPr>
            <w:rPr>
              <w:rFonts w:hint="default" w:eastAsia="宋体"/>
              <w:lang w:val="en-US" w:eastAsia="zh-CN"/>
            </w:rPr>
          </w:pPr>
          <w:r>
            <w:rPr>
              <w:rFonts w:hint="eastAsia"/>
              <w:lang w:val="en-US" w:eastAsia="zh-CN"/>
            </w:rPr>
            <w:t xml:space="preserve">       首页显示................................................................................................................................................... 9</w:t>
          </w:r>
        </w:p>
        <w:p w14:paraId="25BB810C">
          <w:pPr>
            <w:pStyle w:val="23"/>
            <w:tabs>
              <w:tab w:val="right" w:leader="dot" w:pos="8306"/>
            </w:tabs>
            <w:rPr>
              <w:rFonts w:hint="default" w:eastAsia="宋体"/>
              <w:lang w:val="en-US" w:eastAsia="zh-CN"/>
            </w:rPr>
          </w:pPr>
          <w:r>
            <w:rPr>
              <w:rFonts w:hint="eastAsia" w:eastAsia="宋体"/>
              <w:lang w:val="en-US" w:eastAsia="zh-CN"/>
            </w:rPr>
            <w:t xml:space="preserve">       菜单页面........................................................................................................................................11</w:t>
          </w:r>
        </w:p>
        <w:p w14:paraId="05E5F030">
          <w:pPr>
            <w:rPr>
              <w:rFonts w:hint="default"/>
              <w:lang w:val="en-US" w:eastAsia="zh-CN"/>
            </w:rPr>
          </w:pPr>
          <w:r>
            <w:rPr>
              <w:rFonts w:hint="eastAsia"/>
              <w:lang w:val="en-US" w:eastAsia="zh-CN"/>
            </w:rPr>
            <w:t xml:space="preserve">             设定页面........................................................................................................................................12</w:t>
          </w:r>
        </w:p>
        <w:p w14:paraId="6D2D7419">
          <w:pPr>
            <w:rPr>
              <w:rFonts w:hint="default"/>
              <w:lang w:val="en-US" w:eastAsia="zh-CN"/>
            </w:rPr>
          </w:pPr>
          <w:r>
            <w:rPr>
              <w:rFonts w:hint="eastAsia"/>
              <w:lang w:val="en-US" w:eastAsia="zh-CN"/>
            </w:rPr>
            <w:t xml:space="preserve">             预约页面........................................................................................................................................14</w:t>
          </w:r>
        </w:p>
        <w:p w14:paraId="453E9192">
          <w:pPr>
            <w:rPr>
              <w:rFonts w:hint="default"/>
              <w:lang w:val="en-US" w:eastAsia="zh-CN"/>
            </w:rPr>
          </w:pPr>
          <w:r>
            <w:rPr>
              <w:rFonts w:hint="eastAsia"/>
              <w:lang w:val="en-US" w:eastAsia="zh-CN"/>
            </w:rPr>
            <w:t xml:space="preserve">             曲线页面........................................................................................................................................14</w:t>
          </w:r>
        </w:p>
        <w:p w14:paraId="00CCCCD1">
          <w:pPr>
            <w:pStyle w:val="19"/>
            <w:keepNext w:val="0"/>
            <w:keepLines w:val="0"/>
            <w:pageBreakBefore w:val="0"/>
            <w:widowControl/>
            <w:tabs>
              <w:tab w:val="right" w:leader="dot" w:pos="8306"/>
            </w:tabs>
            <w:kinsoku/>
            <w:wordWrap/>
            <w:overflowPunct/>
            <w:topLinePunct w:val="0"/>
            <w:autoSpaceDE/>
            <w:autoSpaceDN/>
            <w:bidi w:val="0"/>
            <w:adjustRightInd/>
            <w:snapToGrid/>
            <w:spacing w:line="240" w:lineRule="auto"/>
            <w:textAlignment w:val="auto"/>
            <w:rPr>
              <w:rFonts w:hint="default" w:eastAsia="宋体"/>
              <w:lang w:val="en-US" w:eastAsia="zh-CN"/>
            </w:rPr>
          </w:pPr>
          <w:r>
            <w:fldChar w:fldCharType="begin"/>
          </w:r>
          <w:r>
            <w:instrText xml:space="preserve"> HYPERLINK \l "_Toc24463" </w:instrText>
          </w:r>
          <w:r>
            <w:fldChar w:fldCharType="separate"/>
          </w:r>
          <w:r>
            <w:rPr>
              <w:rFonts w:hint="eastAsia" w:eastAsia="宋体"/>
              <w:lang w:val="en-US" w:eastAsia="zh-CN"/>
            </w:rPr>
            <w:t>五</w:t>
          </w:r>
          <w:r>
            <w:rPr>
              <w:rFonts w:hint="eastAsia"/>
              <w:szCs w:val="36"/>
            </w:rPr>
            <w:t>、</w:t>
          </w:r>
          <w:r>
            <w:rPr>
              <w:szCs w:val="36"/>
            </w:rPr>
            <w:t>清洁与维护</w:t>
          </w:r>
          <w:r>
            <w:tab/>
          </w:r>
          <w:r>
            <w:rPr>
              <w:rFonts w:hint="eastAsia" w:eastAsia="宋体"/>
              <w:lang w:val="en-US" w:eastAsia="zh-CN"/>
            </w:rPr>
            <w:t xml:space="preserve"> </w:t>
          </w:r>
          <w:r>
            <w:fldChar w:fldCharType="end"/>
          </w:r>
          <w:r>
            <w:rPr>
              <w:rFonts w:hint="eastAsia" w:eastAsia="宋体"/>
              <w:lang w:val="en-US" w:eastAsia="zh-CN"/>
            </w:rPr>
            <w:t>23</w:t>
          </w:r>
        </w:p>
        <w:p w14:paraId="4B12187D">
          <w:pPr>
            <w:pStyle w:val="19"/>
            <w:tabs>
              <w:tab w:val="right" w:leader="dot" w:pos="8306"/>
            </w:tabs>
            <w:rPr>
              <w:rFonts w:hint="eastAsia" w:eastAsia="宋体"/>
              <w:lang w:val="en-US" w:eastAsia="zh-CN"/>
            </w:rPr>
          </w:pPr>
          <w:r>
            <w:rPr>
              <w:sz w:val="18"/>
              <w:szCs w:val="18"/>
            </w:rPr>
            <w:fldChar w:fldCharType="begin"/>
          </w:r>
          <w:r>
            <w:rPr>
              <w:sz w:val="18"/>
              <w:szCs w:val="18"/>
            </w:rPr>
            <w:instrText xml:space="preserve"> HYPERLINK \l "_Toc18396" </w:instrText>
          </w:r>
          <w:r>
            <w:rPr>
              <w:sz w:val="18"/>
              <w:szCs w:val="18"/>
            </w:rPr>
            <w:fldChar w:fldCharType="separate"/>
          </w:r>
          <w:r>
            <w:rPr>
              <w:rFonts w:hint="eastAsia" w:eastAsia="宋体"/>
              <w:sz w:val="18"/>
              <w:szCs w:val="18"/>
              <w:lang w:val="en-US" w:eastAsia="zh-CN"/>
            </w:rPr>
            <w:t>六</w:t>
          </w:r>
          <w:r>
            <w:rPr>
              <w:sz w:val="21"/>
              <w:szCs w:val="21"/>
            </w:rPr>
            <w:t>、售后服务</w:t>
          </w:r>
          <w:r>
            <w:rPr>
              <w:sz w:val="18"/>
              <w:szCs w:val="18"/>
            </w:rPr>
            <w:tab/>
          </w:r>
          <w:r>
            <w:rPr>
              <w:rFonts w:hint="eastAsia" w:eastAsia="宋体"/>
              <w:sz w:val="18"/>
              <w:szCs w:val="18"/>
              <w:lang w:val="en-US" w:eastAsia="zh-CN"/>
            </w:rPr>
            <w:t>2</w:t>
          </w:r>
          <w:r>
            <w:rPr>
              <w:sz w:val="18"/>
              <w:szCs w:val="18"/>
            </w:rPr>
            <w:fldChar w:fldCharType="end"/>
          </w:r>
          <w:r>
            <w:rPr>
              <w:rFonts w:hint="eastAsia" w:eastAsia="宋体"/>
              <w:sz w:val="18"/>
              <w:szCs w:val="18"/>
              <w:lang w:val="en-US" w:eastAsia="zh-CN"/>
            </w:rPr>
            <w:t>3</w:t>
          </w:r>
        </w:p>
        <w:p w14:paraId="52910E67">
          <w:pPr>
            <w:pStyle w:val="146"/>
            <w:jc w:val="both"/>
            <w:rPr>
              <w:rFonts w:ascii="Malgun Gothic" w:hAnsi="Malgun Gothic" w:eastAsia="宋体" w:cstheme="minorBidi"/>
              <w:b/>
              <w:bCs/>
              <w:color w:val="auto"/>
              <w:sz w:val="21"/>
              <w:szCs w:val="21"/>
              <w:lang w:val="zh-CN"/>
            </w:rPr>
          </w:pPr>
          <w:r>
            <w:rPr>
              <w:bCs/>
              <w:szCs w:val="28"/>
              <w:lang w:val="zh-CN"/>
            </w:rPr>
            <w:fldChar w:fldCharType="end"/>
          </w:r>
          <w:bookmarkStart w:id="15" w:name="_Toc26865"/>
        </w:p>
      </w:sdtContent>
    </w:sdt>
    <w:p w14:paraId="4FC73A43">
      <w:pPr>
        <w:rPr>
          <w:rFonts w:ascii="Malgun Gothic" w:hAnsi="Malgun Gothic" w:eastAsia="宋体" w:cstheme="minorBidi"/>
          <w:b/>
          <w:bCs/>
          <w:color w:val="auto"/>
          <w:sz w:val="21"/>
          <w:szCs w:val="21"/>
          <w:lang w:val="zh-CN"/>
        </w:rPr>
      </w:pPr>
    </w:p>
    <w:p w14:paraId="6649536A">
      <w:pPr>
        <w:rPr>
          <w:rFonts w:ascii="Malgun Gothic" w:hAnsi="Malgun Gothic" w:eastAsia="宋体" w:cstheme="minorBidi"/>
          <w:b/>
          <w:bCs/>
          <w:color w:val="auto"/>
          <w:sz w:val="21"/>
          <w:szCs w:val="21"/>
          <w:lang w:val="zh-CN"/>
        </w:rPr>
      </w:pPr>
    </w:p>
    <w:p w14:paraId="3D4D933B">
      <w:pPr>
        <w:rPr>
          <w:rFonts w:ascii="Malgun Gothic" w:hAnsi="Malgun Gothic" w:eastAsia="宋体" w:cstheme="minorBidi"/>
          <w:b/>
          <w:bCs/>
          <w:color w:val="auto"/>
          <w:sz w:val="21"/>
          <w:szCs w:val="21"/>
          <w:lang w:val="zh-CN"/>
        </w:rPr>
      </w:pPr>
    </w:p>
    <w:p w14:paraId="054AC671">
      <w:pPr>
        <w:rPr>
          <w:rFonts w:ascii="Malgun Gothic" w:hAnsi="Malgun Gothic" w:eastAsia="宋体" w:cstheme="minorBidi"/>
          <w:b/>
          <w:bCs/>
          <w:color w:val="auto"/>
          <w:sz w:val="21"/>
          <w:szCs w:val="21"/>
          <w:lang w:val="zh-CN"/>
        </w:rPr>
      </w:pPr>
    </w:p>
    <w:p w14:paraId="22E48DFB">
      <w:pPr>
        <w:rPr>
          <w:rFonts w:ascii="Malgun Gothic" w:hAnsi="Malgun Gothic" w:eastAsia="宋体" w:cstheme="minorBidi"/>
          <w:b/>
          <w:bCs/>
          <w:color w:val="auto"/>
          <w:sz w:val="21"/>
          <w:szCs w:val="21"/>
          <w:lang w:val="zh-CN"/>
        </w:rPr>
      </w:pPr>
    </w:p>
    <w:p w14:paraId="03850E5D">
      <w:pPr>
        <w:rPr>
          <w:rFonts w:ascii="Malgun Gothic" w:hAnsi="Malgun Gothic" w:eastAsia="宋体" w:cstheme="minorBidi"/>
          <w:b/>
          <w:bCs/>
          <w:color w:val="auto"/>
          <w:sz w:val="21"/>
          <w:szCs w:val="21"/>
          <w:lang w:val="zh-CN"/>
        </w:rPr>
      </w:pPr>
    </w:p>
    <w:p w14:paraId="63BEE791">
      <w:pPr>
        <w:rPr>
          <w:rFonts w:ascii="Malgun Gothic" w:hAnsi="Malgun Gothic" w:eastAsia="宋体" w:cstheme="minorBidi"/>
          <w:b/>
          <w:bCs/>
          <w:color w:val="auto"/>
          <w:sz w:val="21"/>
          <w:szCs w:val="21"/>
          <w:lang w:val="zh-CN"/>
        </w:rPr>
      </w:pPr>
    </w:p>
    <w:p w14:paraId="0A46D4B6">
      <w:pPr>
        <w:rPr>
          <w:rFonts w:ascii="Malgun Gothic" w:hAnsi="Malgun Gothic" w:eastAsia="宋体" w:cstheme="minorBidi"/>
          <w:b/>
          <w:bCs/>
          <w:color w:val="auto"/>
          <w:sz w:val="21"/>
          <w:szCs w:val="21"/>
          <w:lang w:val="zh-CN"/>
        </w:rPr>
      </w:pPr>
    </w:p>
    <w:p w14:paraId="350D1125">
      <w:pPr>
        <w:pStyle w:val="25"/>
        <w:numPr>
          <w:numId w:val="0"/>
        </w:numPr>
        <w:outlineLvl w:val="0"/>
      </w:pPr>
      <w:r>
        <w:rPr>
          <w:rFonts w:hint="eastAsia"/>
          <w:sz w:val="36"/>
          <w:szCs w:val="36"/>
          <w:u w:val="none"/>
          <w:lang w:val="en-US" w:eastAsia="zh-CN"/>
        </w:rPr>
        <w:t>一·</w:t>
      </w:r>
      <w:r>
        <w:rPr>
          <w:rFonts w:hint="eastAsia"/>
          <w:sz w:val="36"/>
          <w:szCs w:val="36"/>
          <w:u w:val="none"/>
        </w:rPr>
        <w:t>基</w:t>
      </w:r>
      <w:r>
        <w:rPr>
          <w:sz w:val="36"/>
          <w:szCs w:val="36"/>
          <w:u w:val="none"/>
        </w:rPr>
        <w:t>本参数和性能</w:t>
      </w:r>
      <w:bookmarkEnd w:id="15"/>
    </w:p>
    <w:tbl>
      <w:tblPr>
        <w:tblStyle w:val="26"/>
        <w:tblW w:w="8077" w:type="dxa"/>
        <w:tblInd w:w="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9"/>
        <w:gridCol w:w="5288"/>
      </w:tblGrid>
      <w:tr w14:paraId="4BD0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7C5B7492">
            <w:p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型号</w:t>
            </w:r>
          </w:p>
        </w:tc>
        <w:tc>
          <w:tcPr>
            <w:tcW w:w="5288" w:type="dxa"/>
            <w:noWrap w:val="0"/>
            <w:vAlign w:val="top"/>
          </w:tcPr>
          <w:p w14:paraId="7F09A1E3">
            <w:pPr>
              <w:rPr>
                <w:rFonts w:hint="default" w:ascii="新宋体" w:hAnsi="新宋体" w:eastAsia="新宋体" w:cs="新宋体"/>
                <w:bCs/>
                <w:color w:val="000000"/>
                <w:sz w:val="28"/>
                <w:szCs w:val="28"/>
                <w:lang w:val="en-US" w:eastAsia="zh-CN"/>
              </w:rPr>
            </w:pPr>
            <w:r>
              <w:rPr>
                <w:rFonts w:hint="eastAsia" w:ascii="新宋体" w:hAnsi="新宋体" w:eastAsia="新宋体" w:cs="新宋体"/>
                <w:bCs/>
                <w:color w:val="000000"/>
                <w:sz w:val="28"/>
                <w:szCs w:val="28"/>
              </w:rPr>
              <w:t>SMC RE-</w:t>
            </w:r>
            <w:r>
              <w:rPr>
                <w:rFonts w:hint="eastAsia" w:ascii="新宋体" w:hAnsi="新宋体" w:eastAsia="新宋体" w:cs="新宋体"/>
                <w:bCs/>
                <w:color w:val="000000"/>
                <w:sz w:val="28"/>
                <w:szCs w:val="28"/>
                <w:lang w:val="en-US" w:eastAsia="zh-CN"/>
              </w:rPr>
              <w:t>A</w:t>
            </w:r>
            <w:r>
              <w:rPr>
                <w:rFonts w:hint="eastAsia" w:ascii="新宋体" w:hAnsi="新宋体" w:eastAsia="新宋体" w:cs="新宋体"/>
                <w:bCs/>
                <w:color w:val="000000"/>
                <w:sz w:val="28"/>
                <w:szCs w:val="28"/>
              </w:rPr>
              <w:t>20</w:t>
            </w:r>
          </w:p>
        </w:tc>
      </w:tr>
      <w:tr w14:paraId="53F2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1F182754">
            <w:pPr>
              <w:jc w:val="left"/>
              <w:rPr>
                <w:rFonts w:hint="eastAsia" w:ascii="新宋体" w:hAnsi="新宋体" w:eastAsia="新宋体" w:cs="新宋体"/>
                <w:bCs/>
                <w:color w:val="000000"/>
                <w:sz w:val="28"/>
                <w:szCs w:val="28"/>
              </w:rPr>
            </w:pPr>
            <w:r>
              <w:rPr>
                <w:rFonts w:hint="eastAsia" w:ascii="阿里巴巴普惠体 2.0 55 Regular" w:hAnsi="阿里巴巴普惠体 2.0 55 Regular" w:eastAsia="阿里巴巴普惠体 2.0 55 Regular" w:cs="阿里巴巴普惠体 2.0 55 Regular"/>
                <w:bCs/>
                <w:color w:val="000000"/>
                <w:sz w:val="28"/>
                <w:szCs w:val="28"/>
              </w:rPr>
              <w:t>电压</w:t>
            </w:r>
          </w:p>
        </w:tc>
        <w:tc>
          <w:tcPr>
            <w:tcW w:w="5288" w:type="dxa"/>
            <w:noWrap w:val="0"/>
            <w:vAlign w:val="center"/>
          </w:tcPr>
          <w:p w14:paraId="3BC6B114">
            <w:pPr>
              <w:jc w:val="left"/>
              <w:rPr>
                <w:rFonts w:hint="eastAsia" w:ascii="新宋体" w:hAnsi="新宋体" w:eastAsia="新宋体" w:cs="新宋体"/>
                <w:bCs/>
                <w:color w:val="000000"/>
                <w:sz w:val="28"/>
                <w:szCs w:val="28"/>
              </w:rPr>
            </w:pPr>
            <w:r>
              <w:rPr>
                <w:rFonts w:hint="eastAsia" w:ascii="阿里巴巴普惠体 2.0 55 Regular" w:hAnsi="阿里巴巴普惠体 2.0 55 Regular" w:eastAsia="阿里巴巴普惠体 2.0 55 Regular" w:cs="阿里巴巴普惠体 2.0 55 Regular"/>
                <w:bCs/>
                <w:color w:val="000000"/>
                <w:sz w:val="28"/>
                <w:szCs w:val="28"/>
              </w:rPr>
              <w:t>220-240V</w:t>
            </w:r>
          </w:p>
        </w:tc>
      </w:tr>
      <w:tr w14:paraId="57C0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191F14E7">
            <w:pPr>
              <w:jc w:val="left"/>
              <w:rPr>
                <w:rFonts w:hint="eastAsia" w:ascii="新宋体" w:hAnsi="新宋体" w:eastAsia="新宋体" w:cs="新宋体"/>
                <w:bCs/>
                <w:color w:val="000000"/>
                <w:sz w:val="28"/>
                <w:szCs w:val="28"/>
              </w:rPr>
            </w:pPr>
            <w:r>
              <w:rPr>
                <w:rFonts w:hint="eastAsia" w:ascii="阿里巴巴普惠体 2.0 55 Regular" w:hAnsi="阿里巴巴普惠体 2.0 55 Regular" w:eastAsia="阿里巴巴普惠体 2.0 55 Regular" w:cs="阿里巴巴普惠体 2.0 55 Regular"/>
                <w:bCs/>
                <w:color w:val="000000"/>
                <w:sz w:val="28"/>
                <w:szCs w:val="28"/>
              </w:rPr>
              <w:t>频率</w:t>
            </w:r>
          </w:p>
        </w:tc>
        <w:tc>
          <w:tcPr>
            <w:tcW w:w="5288" w:type="dxa"/>
            <w:noWrap w:val="0"/>
            <w:vAlign w:val="center"/>
          </w:tcPr>
          <w:p w14:paraId="4A767605">
            <w:pPr>
              <w:jc w:val="left"/>
              <w:rPr>
                <w:rFonts w:ascii="新宋体" w:hAnsi="新宋体" w:eastAsia="新宋体" w:cs="新宋体"/>
                <w:bCs/>
                <w:color w:val="000000"/>
                <w:sz w:val="28"/>
                <w:szCs w:val="28"/>
              </w:rPr>
            </w:pPr>
            <w:r>
              <w:rPr>
                <w:rFonts w:hint="eastAsia" w:ascii="阿里巴巴普惠体 2.0 55 Regular" w:hAnsi="阿里巴巴普惠体 2.0 55 Regular" w:eastAsia="阿里巴巴普惠体 2.0 55 Regular" w:cs="阿里巴巴普惠体 2.0 55 Regular"/>
                <w:bCs/>
                <w:color w:val="000000"/>
                <w:sz w:val="28"/>
                <w:szCs w:val="28"/>
              </w:rPr>
              <w:t>50/60HZ</w:t>
            </w:r>
          </w:p>
        </w:tc>
      </w:tr>
      <w:tr w14:paraId="30A0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744F67BC">
            <w:pPr>
              <w:jc w:val="left"/>
              <w:rPr>
                <w:rFonts w:hint="eastAsia" w:ascii="新宋体" w:hAnsi="新宋体" w:eastAsia="新宋体" w:cs="新宋体"/>
                <w:bCs/>
                <w:color w:val="000000"/>
                <w:sz w:val="28"/>
                <w:szCs w:val="28"/>
              </w:rPr>
            </w:pPr>
            <w:r>
              <w:rPr>
                <w:rFonts w:hint="eastAsia" w:ascii="阿里巴巴普惠体 2.0 55 Regular" w:hAnsi="阿里巴巴普惠体 2.0 55 Regular" w:eastAsia="阿里巴巴普惠体 2.0 55 Regular" w:cs="阿里巴巴普惠体 2.0 55 Regular"/>
                <w:bCs/>
                <w:color w:val="000000"/>
                <w:sz w:val="28"/>
                <w:szCs w:val="28"/>
              </w:rPr>
              <w:t>尺寸（长宽高）</w:t>
            </w:r>
          </w:p>
        </w:tc>
        <w:tc>
          <w:tcPr>
            <w:tcW w:w="5288" w:type="dxa"/>
            <w:noWrap w:val="0"/>
            <w:vAlign w:val="center"/>
          </w:tcPr>
          <w:p w14:paraId="15A9349D">
            <w:pPr>
              <w:jc w:val="left"/>
              <w:rPr>
                <w:rFonts w:hint="eastAsia" w:ascii="新宋体" w:hAnsi="新宋体" w:eastAsia="新宋体" w:cs="新宋体"/>
                <w:bCs/>
                <w:color w:val="000000"/>
                <w:sz w:val="28"/>
                <w:szCs w:val="28"/>
              </w:rPr>
            </w:pPr>
            <w:r>
              <w:rPr>
                <w:rFonts w:hint="eastAsia" w:ascii="阿里巴巴普惠体 2.0 55 Regular" w:hAnsi="阿里巴巴普惠体 2.0 55 Regular" w:eastAsia="阿里巴巴普惠体 2.0 55 Regular" w:cs="阿里巴巴普惠体 2.0 55 Regular"/>
                <w:bCs/>
                <w:sz w:val="28"/>
                <w:szCs w:val="28"/>
              </w:rPr>
              <w:t>650×420×900（含玻璃组件和水浴锅）</w:t>
            </w:r>
          </w:p>
        </w:tc>
      </w:tr>
      <w:tr w14:paraId="5BCC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3D8F2591">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重量</w:t>
            </w:r>
          </w:p>
        </w:tc>
        <w:tc>
          <w:tcPr>
            <w:tcW w:w="5288" w:type="dxa"/>
            <w:noWrap w:val="0"/>
            <w:vAlign w:val="center"/>
          </w:tcPr>
          <w:p w14:paraId="5BB1CC20">
            <w:pPr>
              <w:jc w:val="left"/>
              <w:rPr>
                <w:rFonts w:hint="eastAsia" w:ascii="阿里巴巴普惠体 2.0 55 Regular" w:hAnsi="阿里巴巴普惠体 2.0 55 Regular" w:eastAsia="阿里巴巴普惠体 2.0 55 Regular" w:cs="阿里巴巴普惠体 2.0 55 Regular"/>
                <w:bCs/>
                <w:sz w:val="28"/>
                <w:szCs w:val="28"/>
                <w:lang w:val="en-US" w:eastAsia="zh-CN" w:bidi="ar-SA"/>
              </w:rPr>
            </w:pPr>
            <w:r>
              <w:rPr>
                <w:rFonts w:hint="eastAsia" w:ascii="阿里巴巴普惠体 2.0 55 Regular" w:hAnsi="阿里巴巴普惠体 2.0 55 Regular" w:eastAsia="阿里巴巴普惠体 2.0 55 Regular" w:cs="阿里巴巴普惠体 2.0 55 Regular"/>
                <w:bCs/>
                <w:sz w:val="28"/>
                <w:szCs w:val="28"/>
              </w:rPr>
              <w:t>19-20kg</w:t>
            </w:r>
          </w:p>
        </w:tc>
      </w:tr>
      <w:tr w14:paraId="4B65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324B0891">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转速</w:t>
            </w:r>
          </w:p>
        </w:tc>
        <w:tc>
          <w:tcPr>
            <w:tcW w:w="5288" w:type="dxa"/>
            <w:noWrap w:val="0"/>
            <w:vAlign w:val="center"/>
          </w:tcPr>
          <w:p w14:paraId="0E52FECA">
            <w:pPr>
              <w:jc w:val="left"/>
              <w:rPr>
                <w:rFonts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10</w:t>
            </w:r>
            <w:r>
              <w:rPr>
                <w:rFonts w:hint="eastAsia" w:ascii="阿里巴巴普惠体 2.0 55 Regular" w:hAnsi="阿里巴巴普惠体 2.0 55 Regular" w:eastAsia="阿里巴巴普惠体 2.0 55 Regular" w:cs="阿里巴巴普惠体 2.0 55 Regular"/>
                <w:bCs/>
                <w:color w:val="000000"/>
                <w:sz w:val="28"/>
                <w:szCs w:val="28"/>
              </w:rPr>
              <w:t>-</w:t>
            </w: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3</w:t>
            </w:r>
            <w:r>
              <w:rPr>
                <w:rFonts w:hint="eastAsia" w:ascii="阿里巴巴普惠体 2.0 55 Regular" w:hAnsi="阿里巴巴普惠体 2.0 55 Regular" w:eastAsia="阿里巴巴普惠体 2.0 55 Regular" w:cs="阿里巴巴普惠体 2.0 55 Regular"/>
                <w:bCs/>
                <w:color w:val="000000"/>
                <w:sz w:val="28"/>
                <w:szCs w:val="28"/>
              </w:rPr>
              <w:t>00rpm</w:t>
            </w:r>
          </w:p>
        </w:tc>
      </w:tr>
      <w:tr w14:paraId="471B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458C66EF">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高度调整</w:t>
            </w:r>
          </w:p>
        </w:tc>
        <w:tc>
          <w:tcPr>
            <w:tcW w:w="5288" w:type="dxa"/>
            <w:noWrap w:val="0"/>
            <w:vAlign w:val="center"/>
          </w:tcPr>
          <w:p w14:paraId="035FB23F">
            <w:pPr>
              <w:jc w:val="left"/>
              <w:rPr>
                <w:rFonts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180mm</w:t>
            </w:r>
          </w:p>
        </w:tc>
      </w:tr>
      <w:tr w14:paraId="7453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5D09A930">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倾斜角度调整范围</w:t>
            </w:r>
          </w:p>
        </w:tc>
        <w:tc>
          <w:tcPr>
            <w:tcW w:w="5288" w:type="dxa"/>
            <w:noWrap w:val="0"/>
            <w:vAlign w:val="center"/>
          </w:tcPr>
          <w:p w14:paraId="5A69A753">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0-30度</w:t>
            </w:r>
          </w:p>
        </w:tc>
      </w:tr>
      <w:tr w14:paraId="64D77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770102C5">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蒸发容积</w:t>
            </w:r>
          </w:p>
        </w:tc>
        <w:tc>
          <w:tcPr>
            <w:tcW w:w="5288" w:type="dxa"/>
            <w:noWrap w:val="0"/>
            <w:vAlign w:val="center"/>
          </w:tcPr>
          <w:p w14:paraId="7D4C02C1">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50-2000mL</w:t>
            </w:r>
          </w:p>
        </w:tc>
      </w:tr>
      <w:tr w14:paraId="487E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335083BA">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最大装样量</w:t>
            </w:r>
          </w:p>
        </w:tc>
        <w:tc>
          <w:tcPr>
            <w:tcW w:w="5288" w:type="dxa"/>
            <w:noWrap w:val="0"/>
            <w:vAlign w:val="center"/>
          </w:tcPr>
          <w:p w14:paraId="7375C288">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2000mL</w:t>
            </w:r>
          </w:p>
        </w:tc>
      </w:tr>
      <w:tr w14:paraId="24D64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280A28E2">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温度显示</w:t>
            </w:r>
          </w:p>
        </w:tc>
        <w:tc>
          <w:tcPr>
            <w:tcW w:w="5288" w:type="dxa"/>
            <w:noWrap w:val="0"/>
            <w:vAlign w:val="center"/>
          </w:tcPr>
          <w:p w14:paraId="307C529E">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数字显示设定温度和实际温度</w:t>
            </w:r>
          </w:p>
        </w:tc>
      </w:tr>
      <w:tr w14:paraId="12B9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47ED3C25">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温度范围</w:t>
            </w:r>
          </w:p>
        </w:tc>
        <w:tc>
          <w:tcPr>
            <w:tcW w:w="5288" w:type="dxa"/>
            <w:noWrap w:val="0"/>
            <w:vAlign w:val="center"/>
          </w:tcPr>
          <w:p w14:paraId="05D93FEA">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RT+5℃</w:t>
            </w:r>
            <w:r>
              <w:rPr>
                <w:rFonts w:hint="eastAsia" w:ascii="阿里巴巴普惠体 2.0 55 Regular" w:hAnsi="阿里巴巴普惠体 2.0 55 Regular" w:eastAsia="阿里巴巴普惠体 2.0 55 Regular" w:cs="阿里巴巴普惠体 2.0 55 Regular"/>
                <w:bCs/>
                <w:color w:val="000000"/>
                <w:sz w:val="28"/>
                <w:szCs w:val="28"/>
              </w:rPr>
              <w:t>-</w:t>
            </w: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150</w:t>
            </w:r>
            <w:r>
              <w:rPr>
                <w:rFonts w:hint="eastAsia" w:ascii="阿里巴巴普惠体 2.0 55 Regular" w:hAnsi="阿里巴巴普惠体 2.0 55 Regular" w:eastAsia="阿里巴巴普惠体 2.0 55 Regular" w:cs="阿里巴巴普惠体 2.0 55 Regular"/>
                <w:bCs/>
                <w:color w:val="000000"/>
                <w:sz w:val="28"/>
                <w:szCs w:val="28"/>
              </w:rPr>
              <w:t>°C</w:t>
            </w:r>
          </w:p>
        </w:tc>
      </w:tr>
      <w:tr w14:paraId="740A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3C9C6082">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调节精度</w:t>
            </w:r>
          </w:p>
        </w:tc>
        <w:tc>
          <w:tcPr>
            <w:tcW w:w="5288" w:type="dxa"/>
            <w:noWrap w:val="0"/>
            <w:vAlign w:val="center"/>
          </w:tcPr>
          <w:p w14:paraId="2727C429">
            <w:pPr>
              <w:jc w:val="left"/>
              <w:rPr>
                <w:rFonts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±1°C</w:t>
            </w:r>
          </w:p>
        </w:tc>
      </w:tr>
      <w:tr w14:paraId="735D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89" w:type="dxa"/>
            <w:noWrap w:val="0"/>
            <w:vAlign w:val="center"/>
          </w:tcPr>
          <w:p w14:paraId="6AF315DD">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加热功率</w:t>
            </w:r>
          </w:p>
        </w:tc>
        <w:tc>
          <w:tcPr>
            <w:tcW w:w="5288" w:type="dxa"/>
            <w:noWrap w:val="0"/>
            <w:vAlign w:val="center"/>
          </w:tcPr>
          <w:p w14:paraId="2326ECB5">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1500W</w:t>
            </w:r>
          </w:p>
        </w:tc>
      </w:tr>
      <w:tr w14:paraId="6DF6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215D12F6">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密封圈</w:t>
            </w:r>
          </w:p>
        </w:tc>
        <w:tc>
          <w:tcPr>
            <w:tcW w:w="5288" w:type="dxa"/>
            <w:noWrap w:val="0"/>
            <w:vAlign w:val="center"/>
          </w:tcPr>
          <w:p w14:paraId="64510796">
            <w:pPr>
              <w:jc w:val="left"/>
              <w:rPr>
                <w:rFonts w:hint="eastAsia" w:ascii="阿里巴巴普惠体 2.0 55 Regular" w:hAnsi="阿里巴巴普惠体 2.0 55 Regular" w:eastAsia="阿里巴巴普惠体 2.0 55 Regular" w:cs="阿里巴巴普惠体 2.0 55 Regular"/>
                <w:bCs/>
                <w:sz w:val="28"/>
                <w:szCs w:val="28"/>
                <w:lang w:val="en-US" w:eastAsia="zh-CN" w:bidi="ar-SA"/>
              </w:rPr>
            </w:pPr>
            <w:r>
              <w:rPr>
                <w:rFonts w:hint="eastAsia" w:ascii="阿里巴巴普惠体 2.0 55 Regular" w:hAnsi="阿里巴巴普惠体 2.0 55 Regular" w:eastAsia="阿里巴巴普惠体 2.0 55 Regular" w:cs="阿里巴巴普惠体 2.0 55 Regular"/>
                <w:bCs/>
                <w:sz w:val="28"/>
                <w:szCs w:val="28"/>
              </w:rPr>
              <w:t>PTFE材质，耐受几乎所有常规试剂</w:t>
            </w:r>
          </w:p>
        </w:tc>
      </w:tr>
      <w:tr w14:paraId="376D3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2F9412EB">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水浴锅体积</w:t>
            </w:r>
          </w:p>
        </w:tc>
        <w:tc>
          <w:tcPr>
            <w:tcW w:w="5288" w:type="dxa"/>
            <w:noWrap w:val="0"/>
            <w:vAlign w:val="center"/>
          </w:tcPr>
          <w:p w14:paraId="4003EF4A">
            <w:pPr>
              <w:jc w:val="left"/>
              <w:rPr>
                <w:rFonts w:ascii="阿里巴巴普惠体 2.0 55 Regular" w:hAnsi="阿里巴巴普惠体 2.0 55 Regular" w:eastAsia="阿里巴巴普惠体 2.0 55 Regular" w:cs="阿里巴巴普惠体 2.0 55 Regular"/>
                <w:bCs/>
                <w:color w:val="000000"/>
                <w:sz w:val="28"/>
                <w:szCs w:val="28"/>
                <w:lang w:val="en-US" w:eastAsia="zh-CN" w:bidi="ar-SA"/>
              </w:rPr>
            </w:pPr>
            <w:r>
              <w:rPr>
                <w:rFonts w:hint="eastAsia" w:ascii="阿里巴巴普惠体 2.0 55 Regular" w:hAnsi="阿里巴巴普惠体 2.0 55 Regular" w:eastAsia="阿里巴巴普惠体 2.0 55 Regular" w:cs="阿里巴巴普惠体 2.0 55 Regular"/>
                <w:bCs/>
                <w:color w:val="000000"/>
                <w:sz w:val="28"/>
                <w:szCs w:val="28"/>
              </w:rPr>
              <w:t xml:space="preserve"> 4L</w:t>
            </w:r>
          </w:p>
        </w:tc>
      </w:tr>
      <w:tr w14:paraId="096D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1DC98AB6">
            <w:pPr>
              <w:jc w:val="left"/>
              <w:rPr>
                <w:rFonts w:hint="default"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整机功率</w:t>
            </w:r>
          </w:p>
        </w:tc>
        <w:tc>
          <w:tcPr>
            <w:tcW w:w="5288" w:type="dxa"/>
            <w:noWrap w:val="0"/>
            <w:vAlign w:val="center"/>
          </w:tcPr>
          <w:p w14:paraId="2722DBBA">
            <w:pPr>
              <w:jc w:val="left"/>
              <w:rPr>
                <w:rFonts w:hint="default"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1330w</w:t>
            </w:r>
          </w:p>
        </w:tc>
      </w:tr>
      <w:tr w14:paraId="6FD2B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4BCD91B9">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旋转电机功率</w:t>
            </w:r>
          </w:p>
        </w:tc>
        <w:tc>
          <w:tcPr>
            <w:tcW w:w="5288" w:type="dxa"/>
            <w:noWrap w:val="0"/>
            <w:vAlign w:val="center"/>
          </w:tcPr>
          <w:p w14:paraId="68F0B574">
            <w:pPr>
              <w:jc w:val="left"/>
              <w:rPr>
                <w:rFonts w:hint="default"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50w</w:t>
            </w:r>
          </w:p>
        </w:tc>
      </w:tr>
      <w:tr w14:paraId="3FFE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438AE1DE">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蒸发瓶容量</w:t>
            </w:r>
          </w:p>
        </w:tc>
        <w:tc>
          <w:tcPr>
            <w:tcW w:w="5288" w:type="dxa"/>
            <w:noWrap w:val="0"/>
            <w:vAlign w:val="center"/>
          </w:tcPr>
          <w:p w14:paraId="59E10EAC">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标配 1L.茄形瓶 φ131mm/29/32#磨口</w:t>
            </w:r>
          </w:p>
        </w:tc>
      </w:tr>
      <w:tr w14:paraId="7D56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1A814397">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收集瓶容量</w:t>
            </w:r>
          </w:p>
        </w:tc>
        <w:tc>
          <w:tcPr>
            <w:tcW w:w="5288" w:type="dxa"/>
            <w:noWrap w:val="0"/>
            <w:vAlign w:val="center"/>
          </w:tcPr>
          <w:p w14:paraId="78C39DAD">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标配 1L球形瓶 φ131mm35#球磨口</w:t>
            </w:r>
          </w:p>
        </w:tc>
      </w:tr>
      <w:tr w14:paraId="4BD5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6F3147E1">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冷凝器尺寸</w:t>
            </w:r>
          </w:p>
        </w:tc>
        <w:tc>
          <w:tcPr>
            <w:tcW w:w="5288" w:type="dxa"/>
            <w:noWrap w:val="0"/>
            <w:vAlign w:val="center"/>
          </w:tcPr>
          <w:p w14:paraId="130065A5">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φ80*370H(mm) 下 35#球磨塞</w:t>
            </w:r>
          </w:p>
        </w:tc>
      </w:tr>
      <w:tr w14:paraId="643A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4DAC850B">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冷凝面积</w:t>
            </w:r>
          </w:p>
        </w:tc>
        <w:tc>
          <w:tcPr>
            <w:tcW w:w="5288" w:type="dxa"/>
            <w:noWrap w:val="0"/>
            <w:vAlign w:val="center"/>
          </w:tcPr>
          <w:p w14:paraId="046FA915">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0. 15 m2</w:t>
            </w:r>
          </w:p>
        </w:tc>
      </w:tr>
      <w:tr w14:paraId="0FB1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5C43F555">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加料阀</w:t>
            </w:r>
          </w:p>
        </w:tc>
        <w:tc>
          <w:tcPr>
            <w:tcW w:w="5288" w:type="dxa"/>
            <w:noWrap w:val="0"/>
            <w:vAlign w:val="center"/>
          </w:tcPr>
          <w:p w14:paraId="23E4F36A">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19#标塞阀 进料咀(宝塔接头)外径 10mm</w:t>
            </w:r>
          </w:p>
        </w:tc>
      </w:tr>
      <w:tr w14:paraId="114F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6E2559D7">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真空抽气咀</w:t>
            </w:r>
          </w:p>
        </w:tc>
        <w:tc>
          <w:tcPr>
            <w:tcW w:w="5288" w:type="dxa"/>
            <w:noWrap w:val="0"/>
            <w:vAlign w:val="center"/>
          </w:tcPr>
          <w:p w14:paraId="498E7E38">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玻璃丝口+塑料转接宝塔接头、外径 10mm</w:t>
            </w:r>
          </w:p>
        </w:tc>
      </w:tr>
      <w:tr w14:paraId="3A49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1883654D">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冷凝盘管进出循环咀</w:t>
            </w:r>
          </w:p>
        </w:tc>
        <w:tc>
          <w:tcPr>
            <w:tcW w:w="5288" w:type="dxa"/>
            <w:noWrap w:val="0"/>
            <w:vAlign w:val="center"/>
          </w:tcPr>
          <w:p w14:paraId="54B10A47">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玻璃丝口+塑料转接宝塔接头，外径 10mm</w:t>
            </w:r>
          </w:p>
        </w:tc>
      </w:tr>
      <w:tr w14:paraId="105F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3B9376AD">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锅胆尺寸容量</w:t>
            </w:r>
          </w:p>
        </w:tc>
        <w:tc>
          <w:tcPr>
            <w:tcW w:w="5288" w:type="dxa"/>
            <w:noWrap w:val="0"/>
            <w:vAlign w:val="center"/>
          </w:tcPr>
          <w:p w14:paraId="4C7ABE84">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φ220x120H(m)约4.6L 3KG</w:t>
            </w:r>
          </w:p>
        </w:tc>
      </w:tr>
      <w:tr w14:paraId="74EC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529587F6">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整机占空间尺寸</w:t>
            </w:r>
          </w:p>
        </w:tc>
        <w:tc>
          <w:tcPr>
            <w:tcW w:w="5288" w:type="dxa"/>
            <w:noWrap w:val="0"/>
            <w:vAlign w:val="center"/>
          </w:tcPr>
          <w:p w14:paraId="4A9C09F9">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600*400*(640-810)mm(宽深高)</w:t>
            </w:r>
          </w:p>
        </w:tc>
      </w:tr>
      <w:tr w14:paraId="3F47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2F0E7924">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机器净重</w:t>
            </w:r>
          </w:p>
        </w:tc>
        <w:tc>
          <w:tcPr>
            <w:tcW w:w="5288" w:type="dxa"/>
            <w:noWrap w:val="0"/>
            <w:vAlign w:val="center"/>
          </w:tcPr>
          <w:p w14:paraId="7385FDFE">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11.5KG</w:t>
            </w:r>
          </w:p>
        </w:tc>
      </w:tr>
      <w:tr w14:paraId="5C09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5AD6E7E6">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包装尺寸</w:t>
            </w:r>
          </w:p>
        </w:tc>
        <w:tc>
          <w:tcPr>
            <w:tcW w:w="5288" w:type="dxa"/>
            <w:noWrap w:val="0"/>
            <w:vAlign w:val="center"/>
          </w:tcPr>
          <w:p w14:paraId="0E8AD57A">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650*500*400mm</w:t>
            </w:r>
          </w:p>
        </w:tc>
      </w:tr>
      <w:tr w14:paraId="7579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center"/>
          </w:tcPr>
          <w:p w14:paraId="6BCD23DF">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包装重量</w:t>
            </w:r>
          </w:p>
        </w:tc>
        <w:tc>
          <w:tcPr>
            <w:tcW w:w="5288" w:type="dxa"/>
            <w:noWrap w:val="0"/>
            <w:vAlign w:val="center"/>
          </w:tcPr>
          <w:p w14:paraId="2572243D">
            <w:pPr>
              <w:jc w:val="left"/>
              <w:rPr>
                <w:rFonts w:hint="eastAsia" w:ascii="阿里巴巴普惠体 2.0 55 Regular" w:hAnsi="阿里巴巴普惠体 2.0 55 Regular" w:eastAsia="阿里巴巴普惠体 2.0 55 Regular" w:cs="阿里巴巴普惠体 2.0 55 Regular"/>
                <w:bCs/>
                <w:color w:val="000000"/>
                <w:sz w:val="28"/>
                <w:szCs w:val="28"/>
                <w:lang w:val="en-US" w:eastAsia="zh-CN"/>
              </w:rPr>
            </w:pPr>
            <w:r>
              <w:rPr>
                <w:rFonts w:hint="eastAsia" w:ascii="阿里巴巴普惠体 2.0 55 Regular" w:hAnsi="阿里巴巴普惠体 2.0 55 Regular" w:eastAsia="阿里巴巴普惠体 2.0 55 Regular" w:cs="阿里巴巴普惠体 2.0 55 Regular"/>
                <w:bCs/>
                <w:color w:val="000000"/>
                <w:sz w:val="28"/>
                <w:szCs w:val="28"/>
                <w:lang w:val="en-US" w:eastAsia="zh-CN"/>
              </w:rPr>
              <w:t>16KG</w:t>
            </w:r>
          </w:p>
        </w:tc>
      </w:tr>
    </w:tbl>
    <w:p w14:paraId="6039D5B9">
      <w:pPr>
        <w:pStyle w:val="25"/>
        <w:outlineLvl w:val="0"/>
        <w:rPr>
          <w:rFonts w:hint="eastAsia"/>
          <w:sz w:val="32"/>
          <w:szCs w:val="32"/>
          <w:u w:val="none"/>
          <w:lang w:val="en-US" w:eastAsia="zh-CN"/>
        </w:rPr>
      </w:pPr>
    </w:p>
    <w:p w14:paraId="51C1F8DC">
      <w:pPr>
        <w:pStyle w:val="25"/>
        <w:outlineLvl w:val="0"/>
        <w:rPr>
          <w:rFonts w:hint="default" w:eastAsia="宋体"/>
          <w:sz w:val="36"/>
          <w:szCs w:val="36"/>
          <w:u w:val="none"/>
          <w:lang w:val="en-US" w:eastAsia="zh-CN"/>
        </w:rPr>
      </w:pPr>
      <w:r>
        <w:rPr>
          <w:rFonts w:hint="eastAsia"/>
          <w:sz w:val="36"/>
          <w:szCs w:val="36"/>
          <w:u w:val="none"/>
          <w:lang w:val="en-US" w:eastAsia="zh-CN"/>
        </w:rPr>
        <w:t>二、基本操作说明</w:t>
      </w:r>
    </w:p>
    <w:p w14:paraId="2981EC1E">
      <w:pPr>
        <w:jc w:val="left"/>
        <w:rPr>
          <w:rFonts w:hint="eastAsia" w:ascii="阿里巴巴普惠体 2.0 55 Regular" w:hAnsi="阿里巴巴普惠体 2.0 55 Regular" w:eastAsia="阿里巴巴普惠体 2.0 55 Regular" w:cs="阿里巴巴普惠体 2.0 55 Regular"/>
          <w:b/>
          <w:bCs w:val="0"/>
          <w:color w:val="000000"/>
          <w:sz w:val="30"/>
          <w:szCs w:val="30"/>
          <w:lang w:val="en-US" w:eastAsia="zh-CN"/>
        </w:rPr>
      </w:pPr>
      <w:r>
        <w:rPr>
          <w:rFonts w:hint="eastAsia" w:ascii="阿里巴巴普惠体 2.0 55 Regular" w:hAnsi="阿里巴巴普惠体 2.0 55 Regular" w:eastAsia="阿里巴巴普惠体 2.0 55 Regular" w:cs="阿里巴巴普惠体 2.0 55 Regular"/>
          <w:b/>
          <w:bCs w:val="0"/>
          <w:color w:val="000000"/>
          <w:sz w:val="30"/>
          <w:szCs w:val="30"/>
          <w:lang w:val="en-US" w:eastAsia="zh-CN"/>
        </w:rPr>
        <w:t>2.1仪器安装</w:t>
      </w:r>
    </w:p>
    <w:p w14:paraId="0E759954">
      <w:pPr>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SMC RE-A20型旋转蒸发器由机械部分、玻璃部分和恒温水浴锅三大部分组成，安装方便，具体程序如下：</w:t>
      </w:r>
    </w:p>
    <w:p w14:paraId="0C7652AA">
      <w:pPr>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1、将主机支架固定在工作台上，如遇不平可垫四只硬橡皮脚。</w:t>
      </w:r>
    </w:p>
    <w:p w14:paraId="694E9C37">
      <w:pPr>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2、将冷凝器右侧法兰口对接在机头左侧接口上，调整各活动关节使冷凝器垂直，用固定螺母将冷凝器固定。循环水接头、真空接头向后。</w:t>
      </w:r>
    </w:p>
    <w:p w14:paraId="21F8F73B">
      <w:pPr>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3、将加料阀插入冷凝管左侧磨口（磨口处涂上真空脂）。</w:t>
      </w:r>
    </w:p>
    <w:p w14:paraId="6BD3D1CE">
      <w:pPr>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4、先将收集瓶与冷凝管下部球磨口对接（磨口处涂上真空脂），用不锈钢球口夹夹好。</w:t>
      </w:r>
    </w:p>
    <w:p w14:paraId="61B4A5B0">
      <w:pPr>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5、将旋转瓶套在机头右侧旋转轴接头上（磨口处涂上真空脂），用退瓶螺帽上的不锈钢丝卡固定。</w:t>
      </w:r>
    </w:p>
    <w:p w14:paraId="39BC06AD">
      <w:pPr>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6、将水浴锅放在旋转瓶下方，加清洁水至2/3锅处，水浴锅上的加热线连在表头后方的加热插座上。</w:t>
      </w:r>
    </w:p>
    <w:p w14:paraId="0278152F">
      <w:pPr>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7、在抽气管处用真空管接通真空管接头，另一接头连接真空泵或实验室真空开关。</w:t>
      </w:r>
    </w:p>
    <w:p w14:paraId="52B3A16F">
      <w:pPr>
        <w:rPr>
          <w:rFonts w:hint="eastAsia"/>
          <w:sz w:val="28"/>
          <w:szCs w:val="28"/>
        </w:rPr>
      </w:pPr>
      <w:r>
        <w:rPr>
          <w:rFonts w:hint="eastAsia" w:ascii="宋体" w:hAnsi="宋体" w:eastAsia="宋体" w:cstheme="minorBidi"/>
          <w:sz w:val="20"/>
          <w:szCs w:val="20"/>
          <w:lang w:val="en-US" w:eastAsia="zh-CN" w:bidi="ar-SA"/>
        </w:rPr>
        <w:t>8、冷凝器循环水接头接冷却水。</w:t>
      </w:r>
    </w:p>
    <w:p w14:paraId="65564B49">
      <w:pPr>
        <w:rPr>
          <w:rFonts w:hint="eastAsia" w:ascii="宋体" w:hAnsi="宋体" w:eastAsia="宋体" w:cstheme="minorBidi"/>
          <w:b/>
          <w:bCs/>
          <w:sz w:val="20"/>
          <w:szCs w:val="20"/>
          <w:lang w:val="en-US" w:eastAsia="zh-CN" w:bidi="ar-SA"/>
        </w:rPr>
      </w:pPr>
    </w:p>
    <w:p w14:paraId="155F240B">
      <w:pPr>
        <w:rPr>
          <w:rFonts w:hint="eastAsia" w:ascii="宋体" w:hAnsi="宋体" w:eastAsia="宋体" w:cstheme="minorBidi"/>
          <w:b/>
          <w:bCs/>
          <w:sz w:val="20"/>
          <w:szCs w:val="20"/>
          <w:lang w:val="en-US" w:eastAsia="zh-CN" w:bidi="ar-SA"/>
        </w:rPr>
      </w:pPr>
    </w:p>
    <w:p w14:paraId="2E3BE928">
      <w:pPr>
        <w:rPr>
          <w:rFonts w:hint="eastAsia" w:ascii="宋体" w:hAnsi="宋体" w:eastAsia="宋体" w:cstheme="minorBidi"/>
          <w:b/>
          <w:bCs/>
          <w:sz w:val="20"/>
          <w:szCs w:val="20"/>
          <w:lang w:val="en-US" w:eastAsia="zh-CN" w:bidi="ar-SA"/>
        </w:rPr>
      </w:pPr>
      <w:r>
        <w:rPr>
          <w:rFonts w:hint="eastAsia" w:ascii="宋体" w:hAnsi="宋体" w:eastAsia="宋体" w:cstheme="minorBidi"/>
          <w:b/>
          <w:bCs/>
          <w:sz w:val="20"/>
          <w:szCs w:val="20"/>
          <w:lang w:val="en-US" w:eastAsia="zh-CN" w:bidi="ar-SA"/>
        </w:rPr>
        <w:t>蒸发条件</w:t>
      </w:r>
    </w:p>
    <w:p w14:paraId="05CDE1CF">
      <w:pPr>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旋转蒸发速度取决于三个条件：</w:t>
      </w:r>
    </w:p>
    <w:p w14:paraId="0C73F5B5">
      <w:pPr>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1、真空度越高蒸发速度越快，水蒸发时真空度应不小于0.096MPa。</w:t>
      </w:r>
    </w:p>
    <w:p w14:paraId="3FA7C5ED">
      <w:pPr>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2、水温越高蒸发速度越快，但一般不要超过80℃，具体按工艺要求。</w:t>
      </w:r>
    </w:p>
    <w:p w14:paraId="5E4D8245">
      <w:pPr>
        <w:rPr>
          <w:rFonts w:hint="eastAsia" w:ascii="宋体" w:hAnsi="宋体" w:eastAsia="宋体" w:cstheme="minorBidi"/>
          <w:sz w:val="20"/>
          <w:szCs w:val="20"/>
          <w:lang w:val="en-US" w:eastAsia="zh-CN" w:bidi="ar-SA"/>
        </w:rPr>
      </w:pPr>
      <w:r>
        <w:rPr>
          <w:rFonts w:hint="eastAsia" w:ascii="宋体" w:hAnsi="宋体" w:eastAsia="宋体" w:cstheme="minorBidi"/>
          <w:sz w:val="20"/>
          <w:szCs w:val="20"/>
          <w:lang w:val="en-US" w:eastAsia="zh-CN" w:bidi="ar-SA"/>
        </w:rPr>
        <w:t>3、冷却水温越低蒸发速度越快，用制冷水效果更佳。</w:t>
      </w:r>
    </w:p>
    <w:p w14:paraId="57275902"/>
    <w:p w14:paraId="51F45426">
      <w:pPr>
        <w:pStyle w:val="25"/>
        <w:numPr>
          <w:ilvl w:val="0"/>
          <w:numId w:val="12"/>
        </w:numPr>
        <w:outlineLvl w:val="0"/>
        <w:rPr>
          <w:rFonts w:hint="eastAsia"/>
          <w:sz w:val="36"/>
          <w:szCs w:val="36"/>
          <w:u w:val="none"/>
        </w:rPr>
      </w:pPr>
      <w:bookmarkStart w:id="16" w:name="_Toc6392"/>
      <w:r>
        <w:rPr>
          <w:rFonts w:hint="eastAsia"/>
          <w:sz w:val="36"/>
          <w:szCs w:val="36"/>
          <w:u w:val="none"/>
          <w:lang w:val="en-US" w:eastAsia="zh-CN"/>
        </w:rPr>
        <w:t>旋转蒸发仪</w:t>
      </w:r>
      <w:r>
        <w:rPr>
          <w:rFonts w:hint="eastAsia"/>
          <w:sz w:val="36"/>
          <w:szCs w:val="36"/>
          <w:u w:val="none"/>
        </w:rPr>
        <w:t>结构及显示</w:t>
      </w:r>
      <w:bookmarkEnd w:id="16"/>
    </w:p>
    <w:p w14:paraId="31E712AD">
      <w:pPr>
        <w:bidi w:val="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2.1整体视图</w:t>
      </w:r>
    </w:p>
    <w:p w14:paraId="3A9F53DC">
      <w:pPr>
        <w:bidi w:val="0"/>
        <w:rPr>
          <w:rFonts w:hint="eastAsia" w:ascii="微软雅黑" w:hAnsi="微软雅黑" w:eastAsia="微软雅黑" w:cs="微软雅黑"/>
          <w:sz w:val="30"/>
          <w:szCs w:val="30"/>
          <w:lang w:val="en-US" w:eastAsia="zh-CN"/>
        </w:rPr>
      </w:pPr>
    </w:p>
    <w:p w14:paraId="50A9827E">
      <w:pPr>
        <w:bidi w:val="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drawing>
          <wp:inline distT="0" distB="0" distL="114300" distR="114300">
            <wp:extent cx="4320540" cy="4716780"/>
            <wp:effectExtent l="0" t="0" r="3810" b="7620"/>
            <wp:docPr id="6" name="图片 6" descr="c6d9c18cdb24766054c62f5bbc8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6d9c18cdb24766054c62f5bbc82828"/>
                    <pic:cNvPicPr>
                      <a:picLocks noChangeAspect="1"/>
                    </pic:cNvPicPr>
                  </pic:nvPicPr>
                  <pic:blipFill>
                    <a:blip r:embed="rId12"/>
                    <a:stretch>
                      <a:fillRect/>
                    </a:stretch>
                  </pic:blipFill>
                  <pic:spPr>
                    <a:xfrm>
                      <a:off x="0" y="0"/>
                      <a:ext cx="4320540" cy="4716780"/>
                    </a:xfrm>
                    <a:prstGeom prst="rect">
                      <a:avLst/>
                    </a:prstGeom>
                  </pic:spPr>
                </pic:pic>
              </a:graphicData>
            </a:graphic>
          </wp:inline>
        </w:drawing>
      </w:r>
    </w:p>
    <w:p w14:paraId="7C327846">
      <w:pPr>
        <w:bidi w:val="0"/>
        <w:rPr>
          <w:rFonts w:hint="eastAsia" w:ascii="微软雅黑" w:hAnsi="微软雅黑" w:eastAsia="微软雅黑" w:cs="微软雅黑"/>
          <w:sz w:val="30"/>
          <w:szCs w:val="30"/>
          <w:lang w:val="en-US" w:eastAsia="zh-CN"/>
        </w:rPr>
      </w:pPr>
    </w:p>
    <w:p w14:paraId="4703B7E6">
      <w:pPr>
        <w:bidi w:val="0"/>
        <w:rPr>
          <w:rFonts w:hint="eastAsia" w:ascii="微软雅黑" w:hAnsi="微软雅黑" w:eastAsia="微软雅黑" w:cs="微软雅黑"/>
          <w:sz w:val="30"/>
          <w:szCs w:val="30"/>
          <w:lang w:val="en-US" w:eastAsia="zh-CN"/>
        </w:rPr>
      </w:pPr>
    </w:p>
    <w:p w14:paraId="7E2F1C89">
      <w:pPr>
        <w:bidi w:val="0"/>
        <w:rPr>
          <w:rFonts w:hint="eastAsia" w:ascii="微软雅黑" w:hAnsi="微软雅黑" w:eastAsia="微软雅黑" w:cs="微软雅黑"/>
          <w:sz w:val="30"/>
          <w:szCs w:val="30"/>
          <w:lang w:val="en-US" w:eastAsia="zh-CN"/>
        </w:rPr>
      </w:pPr>
    </w:p>
    <w:p w14:paraId="28473720">
      <w:pPr>
        <w:bidi w:val="0"/>
        <w:rPr>
          <w:rFonts w:hint="eastAsia" w:ascii="微软雅黑" w:hAnsi="微软雅黑" w:eastAsia="微软雅黑" w:cs="微软雅黑"/>
          <w:sz w:val="30"/>
          <w:szCs w:val="30"/>
          <w:lang w:val="en-US" w:eastAsia="zh-CN"/>
        </w:rPr>
      </w:pPr>
    </w:p>
    <w:p w14:paraId="1493B7F0">
      <w:pPr>
        <w:bidi w:val="0"/>
        <w:rPr>
          <w:rFonts w:hint="eastAsia" w:ascii="微软雅黑" w:hAnsi="微软雅黑" w:eastAsia="微软雅黑" w:cs="微软雅黑"/>
          <w:sz w:val="30"/>
          <w:szCs w:val="30"/>
          <w:lang w:val="en-US" w:eastAsia="zh-CN"/>
        </w:rPr>
      </w:pPr>
    </w:p>
    <w:p w14:paraId="35555149">
      <w:pPr>
        <w:bidi w:val="0"/>
        <w:rPr>
          <w:rFonts w:hint="default" w:ascii="微软雅黑" w:hAnsi="微软雅黑" w:eastAsia="微软雅黑" w:cs="微软雅黑"/>
          <w:sz w:val="30"/>
          <w:szCs w:val="30"/>
          <w:lang w:val="en-US" w:eastAsia="zh-CN"/>
        </w:rPr>
      </w:pPr>
    </w:p>
    <w:p w14:paraId="2EE5F694">
      <w:pPr>
        <w:numPr>
          <w:ilvl w:val="0"/>
          <w:numId w:val="0"/>
        </w:numPr>
      </w:pPr>
    </w:p>
    <w:p w14:paraId="0D9EE13A">
      <w:pPr>
        <w:bidi w:val="0"/>
        <w:rPr>
          <w:rFonts w:hint="eastAsia" w:ascii="Times New Roman" w:hAnsi="宋体" w:eastAsia="微软雅黑"/>
          <w:sz w:val="30"/>
          <w:szCs w:val="30"/>
          <w:lang w:eastAsia="zh-CN"/>
        </w:rPr>
      </w:pPr>
      <w:bookmarkStart w:id="17" w:name="_Toc3469"/>
      <w:r>
        <w:rPr>
          <w:rFonts w:hint="eastAsia" w:ascii="微软雅黑" w:hAnsi="微软雅黑" w:eastAsia="微软雅黑" w:cs="微软雅黑"/>
          <w:sz w:val="30"/>
          <w:szCs w:val="30"/>
          <w:lang w:val="en-US" w:eastAsia="zh-CN"/>
        </w:rPr>
        <w:t>2.2</w:t>
      </w:r>
      <w:r>
        <w:rPr>
          <w:rFonts w:hint="eastAsia" w:ascii="微软雅黑" w:hAnsi="微软雅黑" w:eastAsia="微软雅黑" w:cs="微软雅黑"/>
          <w:sz w:val="30"/>
          <w:szCs w:val="30"/>
        </w:rPr>
        <w:t>结构</w:t>
      </w:r>
      <w:r>
        <w:rPr>
          <w:rFonts w:hint="eastAsia" w:ascii="微软雅黑" w:hAnsi="微软雅黑" w:eastAsia="微软雅黑"/>
          <w:sz w:val="30"/>
          <w:szCs w:val="30"/>
        </w:rPr>
        <w:t>示意</w:t>
      </w:r>
      <w:bookmarkEnd w:id="17"/>
      <w:r>
        <w:rPr>
          <w:rFonts w:hint="eastAsia" w:ascii="微软雅黑" w:hAnsi="微软雅黑" w:eastAsia="微软雅黑"/>
          <w:sz w:val="30"/>
          <w:szCs w:val="30"/>
          <w:lang w:eastAsia="zh-CN"/>
        </w:rPr>
        <w:tab/>
      </w:r>
    </w:p>
    <w:p w14:paraId="7CDFF2DF">
      <w:pPr>
        <w:wordWrap w:val="0"/>
        <w:jc w:val="left"/>
        <w:rPr>
          <w:rFonts w:hint="eastAsia" w:ascii="Times New Roman" w:hAnsi="宋体" w:eastAsia="宋体"/>
          <w:sz w:val="20"/>
          <w:szCs w:val="20"/>
          <w:lang w:eastAsia="zh-CN"/>
        </w:rPr>
      </w:pPr>
      <w:r>
        <mc:AlternateContent>
          <mc:Choice Requires="wps">
            <w:drawing>
              <wp:anchor distT="0" distB="0" distL="114300" distR="114300" simplePos="0" relativeHeight="251662336" behindDoc="0" locked="0" layoutInCell="1" allowOverlap="1">
                <wp:simplePos x="0" y="0"/>
                <wp:positionH relativeFrom="column">
                  <wp:posOffset>4800600</wp:posOffset>
                </wp:positionH>
                <wp:positionV relativeFrom="paragraph">
                  <wp:posOffset>817880</wp:posOffset>
                </wp:positionV>
                <wp:extent cx="128905" cy="200025"/>
                <wp:effectExtent l="0" t="0" r="4445" b="1270"/>
                <wp:wrapNone/>
                <wp:docPr id="17" name="文本框 41"/>
                <wp:cNvGraphicFramePr/>
                <a:graphic xmlns:a="http://schemas.openxmlformats.org/drawingml/2006/main">
                  <a:graphicData uri="http://schemas.microsoft.com/office/word/2010/wordprocessingShape">
                    <wps:wsp>
                      <wps:cNvSpPr txBox="1">
                        <a:spLocks noChangeArrowheads="1"/>
                      </wps:cNvSpPr>
                      <wps:spPr bwMode="auto">
                        <a:xfrm>
                          <a:off x="0" y="0"/>
                          <a:ext cx="128905" cy="200025"/>
                        </a:xfrm>
                        <a:prstGeom prst="rect">
                          <a:avLst/>
                        </a:prstGeom>
                        <a:solidFill>
                          <a:srgbClr val="FFFFFF"/>
                        </a:solidFill>
                        <a:ln>
                          <a:noFill/>
                        </a:ln>
                      </wps:spPr>
                      <wps:txbx>
                        <w:txbxContent>
                          <w:p w14:paraId="5D0655AF">
                            <w:pPr>
                              <w:rPr>
                                <w:position w:val="34"/>
                              </w:rPr>
                            </w:pPr>
                          </w:p>
                        </w:txbxContent>
                      </wps:txbx>
                      <wps:bodyPr rot="0" vert="horz" wrap="square" lIns="0" tIns="0" rIns="0" bIns="0" anchor="t" anchorCtr="0" upright="1">
                        <a:noAutofit/>
                      </wps:bodyPr>
                    </wps:wsp>
                  </a:graphicData>
                </a:graphic>
              </wp:anchor>
            </w:drawing>
          </mc:Choice>
          <mc:Fallback>
            <w:pict>
              <v:shape id="文本框 41" o:spid="_x0000_s1026" o:spt="202" type="#_x0000_t202" style="position:absolute;left:0pt;margin-left:378pt;margin-top:64.4pt;height:15.75pt;width:10.15pt;z-index:251662336;mso-width-relative:page;mso-height-relative:page;" fillcolor="#FFFFFF" filled="t" stroked="f" coordsize="21600,21600" o:gfxdata="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1ptkA&#10;AAALAQAADwAAAAAAAAABACAAAAAiAAAAZHJzL2Rvd25yZXYueG1sUEsBAhQAFAAAAAgAh07iQO6u&#10;fZAeAgAALwQAAA4AAAAAAAAAAQAgAAAAKAEAAGRycy9lMm9Eb2MueG1sUEsFBgAAAAAGAAYAWQEA&#10;ALgFAAAAAA==&#10;">
                <v:fill on="t" focussize="0,0"/>
                <v:stroke on="f"/>
                <v:imagedata o:title=""/>
                <o:lock v:ext="edit" aspectratio="f"/>
                <v:textbox inset="0mm,0mm,0mm,0mm">
                  <w:txbxContent>
                    <w:p w14:paraId="5D0655AF">
                      <w:pPr>
                        <w:rPr>
                          <w:position w:val="34"/>
                        </w:rPr>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4800600</wp:posOffset>
                </wp:positionH>
                <wp:positionV relativeFrom="paragraph">
                  <wp:posOffset>633095</wp:posOffset>
                </wp:positionV>
                <wp:extent cx="128905" cy="200025"/>
                <wp:effectExtent l="0" t="4445" r="4445" b="0"/>
                <wp:wrapNone/>
                <wp:docPr id="16"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128905" cy="200025"/>
                        </a:xfrm>
                        <a:prstGeom prst="rect">
                          <a:avLst/>
                        </a:prstGeom>
                        <a:solidFill>
                          <a:srgbClr val="FFFFFF"/>
                        </a:solidFill>
                        <a:ln>
                          <a:noFill/>
                        </a:ln>
                      </wps:spPr>
                      <wps:txbx>
                        <w:txbxContent>
                          <w:p w14:paraId="0466EE8B">
                            <w:pPr>
                              <w:rPr>
                                <w:position w:val="34"/>
                              </w:rPr>
                            </w:pPr>
                          </w:p>
                        </w:txbxContent>
                      </wps:txbx>
                      <wps:bodyPr rot="0" vert="horz" wrap="square" lIns="0" tIns="0" rIns="0" bIns="0" anchor="t" anchorCtr="0" upright="1">
                        <a:noAutofit/>
                      </wps:bodyPr>
                    </wps:wsp>
                  </a:graphicData>
                </a:graphic>
              </wp:anchor>
            </w:drawing>
          </mc:Choice>
          <mc:Fallback>
            <w:pict>
              <v:shape id="文本框 38" o:spid="_x0000_s1026" o:spt="202" type="#_x0000_t202" style="position:absolute;left:0pt;margin-left:378pt;margin-top:49.85pt;height:15.75pt;width:10.15pt;z-index:251662336;mso-width-relative:page;mso-height-relative:page;" fillcolor="#FFFFFF" filled="t" stroked="f" coordsize="21600,21600" o:gfxdata="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qnB&#10;+NoAAAAKAQAADwAAAAAAAAABACAAAAAiAAAAZHJzL2Rvd25yZXYueG1sUEsBAhQAFAAAAAgAh07i&#10;QE2qP/EgAgAALwQAAA4AAAAAAAAAAQAgAAAAKQEAAGRycy9lMm9Eb2MueG1sUEsFBgAAAAAGAAYA&#10;WQEAALsFAAAAAA==&#10;">
                <v:fill on="t" focussize="0,0"/>
                <v:stroke on="f"/>
                <v:imagedata o:title=""/>
                <o:lock v:ext="edit" aspectratio="f"/>
                <v:textbox inset="0mm,0mm,0mm,0mm">
                  <w:txbxContent>
                    <w:p w14:paraId="0466EE8B">
                      <w:pPr>
                        <w:rPr>
                          <w:position w:val="34"/>
                        </w:rPr>
                      </w:pPr>
                    </w:p>
                  </w:txbxContent>
                </v:textbox>
              </v:shape>
            </w:pict>
          </mc:Fallback>
        </mc:AlternateContent>
      </w:r>
      <w:r>
        <w:rPr>
          <w:rFonts w:ascii="Times New Roman" w:hAnsi="宋体"/>
          <w:sz w:val="20"/>
          <w:szCs w:val="20"/>
        </w:rPr>
        <w:t xml:space="preserve">     </w:t>
      </w:r>
      <w:r>
        <w:rPr>
          <w:rFonts w:hint="eastAsia" w:ascii="Times New Roman" w:hAnsi="宋体" w:eastAsia="宋体"/>
          <w:sz w:val="20"/>
          <w:szCs w:val="20"/>
          <w:lang w:eastAsia="zh-CN"/>
        </w:rPr>
        <w:drawing>
          <wp:inline distT="0" distB="0" distL="114300" distR="114300">
            <wp:extent cx="3181350" cy="2609850"/>
            <wp:effectExtent l="0" t="0" r="0" b="0"/>
            <wp:docPr id="41" name="图片 41" descr="95f55d5e1b4fe934f1146a15f78e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95f55d5e1b4fe934f1146a15f78e627"/>
                    <pic:cNvPicPr>
                      <a:picLocks noChangeAspect="1"/>
                    </pic:cNvPicPr>
                  </pic:nvPicPr>
                  <pic:blipFill>
                    <a:blip r:embed="rId13"/>
                    <a:stretch>
                      <a:fillRect/>
                    </a:stretch>
                  </pic:blipFill>
                  <pic:spPr>
                    <a:xfrm>
                      <a:off x="0" y="0"/>
                      <a:ext cx="3181350" cy="2609850"/>
                    </a:xfrm>
                    <a:prstGeom prst="rect">
                      <a:avLst/>
                    </a:prstGeom>
                  </pic:spPr>
                </pic:pic>
              </a:graphicData>
            </a:graphic>
          </wp:inline>
        </w:drawing>
      </w:r>
    </w:p>
    <w:p w14:paraId="7BE8C980">
      <w:pPr>
        <w:wordWrap w:val="0"/>
        <w:jc w:val="left"/>
        <w:rPr>
          <w:rFonts w:hint="eastAsia" w:ascii="Times New Roman" w:hAnsi="宋体"/>
          <w:sz w:val="20"/>
          <w:szCs w:val="20"/>
          <w:lang w:eastAsia="zh-CN"/>
        </w:rPr>
      </w:pPr>
    </w:p>
    <w:p w14:paraId="7006B686">
      <w:pPr>
        <w:wordWrap w:val="0"/>
        <w:jc w:val="left"/>
        <w:rPr>
          <w:rFonts w:ascii="Times New Roman" w:hAnsi="宋体"/>
          <w:sz w:val="20"/>
          <w:szCs w:val="20"/>
        </w:rPr>
      </w:pPr>
    </w:p>
    <w:p w14:paraId="07F49744">
      <w:pPr>
        <w:tabs>
          <w:tab w:val="left" w:pos="4055"/>
        </w:tabs>
        <w:wordWrap w:val="0"/>
        <w:ind w:firstLine="210" w:firstLineChars="100"/>
        <w:jc w:val="left"/>
        <w:rPr>
          <w:rFonts w:hint="default" w:ascii="Times New Roman" w:hAnsi="宋体" w:eastAsia="宋体"/>
          <w:sz w:val="24"/>
          <w:szCs w:val="24"/>
          <w:lang w:val="en-US" w:eastAsia="zh-CN"/>
        </w:rPr>
      </w:pPr>
      <w:bookmarkStart w:id="18" w:name="_Hlk111627088"/>
      <w:r>
        <mc:AlternateContent>
          <mc:Choice Requires="wps">
            <w:drawing>
              <wp:anchor distT="0" distB="0" distL="113665" distR="113665" simplePos="0" relativeHeight="251663360" behindDoc="0" locked="0" layoutInCell="1" allowOverlap="1">
                <wp:simplePos x="0" y="0"/>
                <wp:positionH relativeFrom="column">
                  <wp:posOffset>1954530</wp:posOffset>
                </wp:positionH>
                <wp:positionV relativeFrom="paragraph">
                  <wp:posOffset>838200</wp:posOffset>
                </wp:positionV>
                <wp:extent cx="0" cy="8890"/>
                <wp:effectExtent l="0" t="0" r="0" b="0"/>
                <wp:wrapNone/>
                <wp:docPr id="14" name="直接箭头连接符 14"/>
                <wp:cNvGraphicFramePr/>
                <a:graphic xmlns:a="http://schemas.openxmlformats.org/drawingml/2006/main">
                  <a:graphicData uri="http://schemas.microsoft.com/office/word/2010/wordprocessingShape">
                    <wps:wsp>
                      <wps:cNvCnPr/>
                      <wps:spPr>
                        <a:xfrm flipV="1">
                          <a:off x="0" y="0"/>
                          <a:ext cx="0" cy="8890"/>
                        </a:xfrm>
                        <a:prstGeom prst="straightConnector1">
                          <a:avLst/>
                        </a:prstGeom>
                        <a:noFill/>
                        <a:ln w="12700" cap="flat" cmpd="sng">
                          <a:solidFill>
                            <a:srgbClr val="699AFF"/>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153.9pt;margin-top:66pt;height:0.7pt;width:0pt;z-index:251663360;mso-width-relative:page;mso-height-relative:page;" filled="f" stroked="t" coordsize="21600,21600" o:gfxdata="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ixeRXYAAAACwEAAA8AAAAAAAAAAQAg&#10;AAAAIgAAAGRycy9kb3ducmV2LnhtbFBLAQIUABQAAAAIAIdO4kAC4K9pDgIAAAsEAAAOAAAAAAAA&#10;AAEAIAAAACcBAABkcnMvZTJvRG9jLnhtbFBLBQYAAAAABgAGAFkBAACnBQAAAAA=&#10;">
                <v:fill on="f" focussize="0,0"/>
                <v:stroke weight="1pt" color="#699AFF" joinstyle="round"/>
                <v:imagedata o:title=""/>
                <o:lock v:ext="edit" aspectratio="f"/>
              </v:shape>
            </w:pict>
          </mc:Fallback>
        </mc:AlternateContent>
      </w:r>
      <w:r>
        <w:rPr>
          <w:rFonts w:ascii="Times New Roman" w:hAnsi="宋体"/>
          <w:sz w:val="24"/>
          <w:szCs w:val="24"/>
        </w:rPr>
        <w:t>A</w:t>
      </w:r>
      <w:r>
        <w:rPr>
          <w:rFonts w:hint="eastAsia" w:ascii="Times New Roman" w:hAnsi="宋体"/>
          <w:sz w:val="24"/>
          <w:szCs w:val="24"/>
        </w:rPr>
        <w:t>、</w:t>
      </w:r>
      <w:r>
        <w:rPr>
          <w:rFonts w:ascii="Times New Roman" w:hAnsi="宋体"/>
          <w:sz w:val="24"/>
          <w:szCs w:val="24"/>
        </w:rPr>
        <w:t xml:space="preserve"> </w:t>
      </w:r>
      <w:r>
        <w:rPr>
          <w:rFonts w:hint="eastAsia" w:ascii="Times New Roman" w:hAnsi="宋体"/>
          <w:sz w:val="24"/>
          <w:szCs w:val="24"/>
          <w:lang w:val="en-US" w:eastAsia="zh-CN"/>
        </w:rPr>
        <w:t xml:space="preserve">电源开关  </w:t>
      </w:r>
      <w:r>
        <w:rPr>
          <w:rFonts w:hint="eastAsia" w:ascii="Times New Roman" w:hAnsi="宋体"/>
          <w:sz w:val="24"/>
          <w:szCs w:val="24"/>
        </w:rPr>
        <w:t xml:space="preserve">    </w:t>
      </w:r>
      <w:r>
        <w:rPr>
          <w:rFonts w:hint="eastAsia" w:ascii="Times New Roman" w:hAnsi="宋体"/>
          <w:sz w:val="24"/>
          <w:szCs w:val="24"/>
          <w:lang w:val="en-US" w:eastAsia="zh-CN"/>
        </w:rPr>
        <w:t xml:space="preserve">                     </w:t>
      </w:r>
      <w:r>
        <w:rPr>
          <w:rFonts w:ascii="Times New Roman" w:hAnsi="宋体"/>
          <w:sz w:val="24"/>
          <w:szCs w:val="24"/>
        </w:rPr>
        <w:t>B</w:t>
      </w:r>
      <w:r>
        <w:rPr>
          <w:rFonts w:hint="eastAsia" w:ascii="Times New Roman" w:hAnsi="宋体"/>
          <w:sz w:val="24"/>
          <w:szCs w:val="24"/>
        </w:rPr>
        <w:t>、</w:t>
      </w:r>
      <w:r>
        <w:rPr>
          <w:rFonts w:ascii="Times New Roman" w:hAnsi="宋体"/>
          <w:sz w:val="24"/>
          <w:szCs w:val="24"/>
        </w:rPr>
        <w:t xml:space="preserve"> </w:t>
      </w:r>
      <w:r>
        <w:rPr>
          <w:rFonts w:hint="eastAsia" w:ascii="Times New Roman" w:hAnsi="宋体"/>
          <w:sz w:val="24"/>
          <w:szCs w:val="24"/>
        </w:rPr>
        <w:t xml:space="preserve"> </w:t>
      </w:r>
      <w:r>
        <w:rPr>
          <w:rFonts w:hint="eastAsia" w:ascii="Times New Roman" w:hAnsi="宋体"/>
          <w:sz w:val="24"/>
          <w:szCs w:val="24"/>
          <w:lang w:val="en-US" w:eastAsia="zh-CN"/>
        </w:rPr>
        <w:t>排水口</w:t>
      </w:r>
    </w:p>
    <w:p w14:paraId="33310502">
      <w:pPr>
        <w:tabs>
          <w:tab w:val="left" w:pos="4055"/>
        </w:tabs>
        <w:wordWrap w:val="0"/>
        <w:ind w:firstLine="240" w:firstLineChars="100"/>
        <w:jc w:val="left"/>
        <w:rPr>
          <w:rFonts w:hint="eastAsia" w:ascii="Times New Roman" w:hAnsi="宋体" w:eastAsia="宋体"/>
          <w:sz w:val="24"/>
          <w:szCs w:val="24"/>
          <w:lang w:eastAsia="zh-CN"/>
        </w:rPr>
      </w:pPr>
      <w:r>
        <w:rPr>
          <w:rFonts w:ascii="Times New Roman" w:hAnsi="宋体"/>
          <w:sz w:val="24"/>
          <w:szCs w:val="24"/>
        </w:rPr>
        <w:t>C</w:t>
      </w:r>
      <w:r>
        <w:rPr>
          <w:rFonts w:hint="eastAsia" w:ascii="Times New Roman" w:hAnsi="宋体"/>
          <w:sz w:val="24"/>
          <w:szCs w:val="24"/>
        </w:rPr>
        <w:t xml:space="preserve">、 </w:t>
      </w:r>
      <w:r>
        <w:rPr>
          <w:rFonts w:hint="eastAsia" w:ascii="Times New Roman" w:hAnsi="宋体"/>
          <w:sz w:val="24"/>
          <w:szCs w:val="24"/>
          <w:lang w:val="en-US" w:eastAsia="zh-CN"/>
        </w:rPr>
        <w:t>溢水口</w:t>
      </w:r>
      <w:r>
        <w:rPr>
          <w:rFonts w:hint="eastAsia" w:ascii="Times New Roman" w:hAnsi="宋体"/>
          <w:sz w:val="24"/>
          <w:szCs w:val="24"/>
        </w:rPr>
        <w:t xml:space="preserve">                              </w:t>
      </w:r>
      <w:r>
        <w:rPr>
          <w:rFonts w:ascii="Times New Roman" w:hAnsi="宋体"/>
          <w:sz w:val="24"/>
          <w:szCs w:val="24"/>
        </w:rPr>
        <w:t xml:space="preserve"> D</w:t>
      </w:r>
      <w:r>
        <w:rPr>
          <w:rFonts w:hint="eastAsia" w:ascii="Times New Roman" w:hAnsi="宋体"/>
          <w:sz w:val="24"/>
          <w:szCs w:val="24"/>
        </w:rPr>
        <w:t xml:space="preserve"> 、</w:t>
      </w:r>
      <w:r>
        <w:rPr>
          <w:rFonts w:ascii="Times New Roman" w:hAnsi="宋体"/>
          <w:sz w:val="24"/>
          <w:szCs w:val="24"/>
        </w:rPr>
        <w:t xml:space="preserve"> </w:t>
      </w:r>
      <w:r>
        <w:rPr>
          <w:rFonts w:hint="eastAsia" w:ascii="Times New Roman" w:hAnsi="宋体"/>
          <w:sz w:val="24"/>
          <w:szCs w:val="24"/>
          <w:lang w:val="en-US" w:eastAsia="zh-CN"/>
        </w:rPr>
        <w:t>保险丝</w:t>
      </w:r>
    </w:p>
    <w:p w14:paraId="7D0C95B9">
      <w:pPr>
        <w:tabs>
          <w:tab w:val="left" w:pos="3840"/>
          <w:tab w:val="left" w:pos="4250"/>
        </w:tabs>
        <w:wordWrap w:val="0"/>
        <w:ind w:firstLine="240" w:firstLineChars="100"/>
        <w:jc w:val="left"/>
        <w:rPr>
          <w:rFonts w:hint="eastAsia" w:ascii="Times New Roman" w:hAnsi="宋体"/>
          <w:sz w:val="24"/>
          <w:szCs w:val="24"/>
        </w:rPr>
      </w:pPr>
      <w:r>
        <w:rPr>
          <w:rFonts w:ascii="Times New Roman" w:hAnsi="宋体"/>
          <w:sz w:val="24"/>
          <w:szCs w:val="24"/>
        </w:rPr>
        <w:t xml:space="preserve">E </w:t>
      </w:r>
      <w:r>
        <w:rPr>
          <w:rFonts w:hint="eastAsia" w:ascii="Times New Roman" w:hAnsi="宋体"/>
          <w:sz w:val="24"/>
          <w:szCs w:val="24"/>
        </w:rPr>
        <w:t>、</w:t>
      </w:r>
      <w:r>
        <w:rPr>
          <w:rFonts w:hint="eastAsia" w:ascii="Times New Roman" w:hAnsi="宋体"/>
          <w:sz w:val="24"/>
          <w:szCs w:val="24"/>
          <w:lang w:val="en-US" w:eastAsia="zh-CN"/>
        </w:rPr>
        <w:t>电源线</w:t>
      </w:r>
      <w:r>
        <w:rPr>
          <w:rFonts w:ascii="Times New Roman" w:hAnsi="宋体"/>
          <w:sz w:val="24"/>
          <w:szCs w:val="24"/>
        </w:rPr>
        <w:t xml:space="preserve">  </w:t>
      </w:r>
      <w:r>
        <w:rPr>
          <w:rFonts w:hint="eastAsia" w:ascii="Times New Roman" w:hAnsi="宋体"/>
          <w:sz w:val="24"/>
          <w:szCs w:val="24"/>
        </w:rPr>
        <w:t xml:space="preserve">                        </w:t>
      </w:r>
      <w:r>
        <w:rPr>
          <w:rFonts w:hint="eastAsia" w:ascii="Times New Roman" w:hAnsi="宋体"/>
          <w:sz w:val="24"/>
          <w:szCs w:val="24"/>
          <w:lang w:val="en-US" w:eastAsia="zh-CN"/>
        </w:rPr>
        <w:t xml:space="preserve">     F</w:t>
      </w:r>
      <w:r>
        <w:rPr>
          <w:rFonts w:hint="eastAsia" w:ascii="Times New Roman" w:hAnsi="宋体"/>
          <w:sz w:val="24"/>
          <w:szCs w:val="24"/>
        </w:rPr>
        <w:t xml:space="preserve"> 、</w:t>
      </w:r>
      <w:r>
        <w:rPr>
          <w:rFonts w:hint="eastAsia" w:ascii="Times New Roman" w:hAnsi="宋体"/>
          <w:sz w:val="24"/>
          <w:szCs w:val="24"/>
          <w:lang w:val="en-US" w:eastAsia="zh-CN"/>
        </w:rPr>
        <w:t>USB接口</w:t>
      </w:r>
    </w:p>
    <w:bookmarkEnd w:id="18"/>
    <w:p w14:paraId="3A92F957">
      <w:pPr>
        <w:tabs>
          <w:tab w:val="left" w:pos="2991"/>
          <w:tab w:val="left" w:pos="3036"/>
        </w:tabs>
        <w:jc w:val="both"/>
        <w:rPr>
          <w:b/>
          <w:bCs/>
          <w:sz w:val="44"/>
          <w:szCs w:val="44"/>
          <w:u w:val="single"/>
        </w:rPr>
      </w:pPr>
      <w:bookmarkStart w:id="19" w:name="_Toc129606861"/>
      <w:r>
        <w:rPr>
          <w:rFonts w:hint="eastAsia"/>
          <w:b/>
          <w:bCs/>
          <w:sz w:val="44"/>
          <w:szCs w:val="44"/>
          <w:u w:val="single"/>
          <w:lang w:val="en-US" w:eastAsia="zh-CN"/>
        </w:rPr>
        <w:t>2.3操作</w:t>
      </w:r>
      <w:r>
        <w:rPr>
          <w:b/>
          <w:bCs/>
          <w:sz w:val="44"/>
          <w:szCs w:val="44"/>
          <w:u w:val="single"/>
        </w:rPr>
        <w:t>说明</w:t>
      </w:r>
      <w:bookmarkEnd w:id="19"/>
    </w:p>
    <w:p w14:paraId="5A88826D">
      <w:pPr>
        <w:pStyle w:val="40"/>
        <w:numPr>
          <w:ilvl w:val="0"/>
          <w:numId w:val="0"/>
        </w:numPr>
        <w:ind w:leftChars="0"/>
        <w:outlineLvl w:val="0"/>
        <w:rPr>
          <w:b/>
          <w:sz w:val="18"/>
          <w:szCs w:val="18"/>
        </w:rPr>
      </w:pPr>
      <w:bookmarkStart w:id="20" w:name="_Toc12793"/>
      <w:r>
        <w:rPr>
          <w:rFonts w:hint="eastAsia"/>
          <w:b/>
          <w:sz w:val="24"/>
          <w:szCs w:val="24"/>
          <w:lang w:val="en-US" w:eastAsia="zh-CN"/>
        </w:rPr>
        <w:t>2.3.1触摸屏首页显示</w:t>
      </w:r>
      <w:bookmarkEnd w:id="20"/>
    </w:p>
    <w:p w14:paraId="1DF61156">
      <w:pPr>
        <w:pStyle w:val="40"/>
        <w:numPr>
          <w:ilvl w:val="0"/>
          <w:numId w:val="0"/>
        </w:numPr>
        <w:tabs>
          <w:tab w:val="center" w:pos="4153"/>
        </w:tabs>
        <w:jc w:val="left"/>
        <w:rPr>
          <w:rFonts w:hint="eastAsia"/>
          <w:sz w:val="20"/>
          <w:szCs w:val="22"/>
          <w:lang w:val="en-US" w:eastAsia="zh-CN"/>
        </w:rPr>
      </w:pPr>
      <w:r>
        <w:rPr>
          <w:rFonts w:hint="eastAsia"/>
          <w:sz w:val="20"/>
          <w:szCs w:val="22"/>
          <w:lang w:val="en-US" w:eastAsia="zh-CN"/>
        </w:rPr>
        <w:drawing>
          <wp:anchor distT="0" distB="0" distL="114300" distR="114300" simplePos="0" relativeHeight="251667456" behindDoc="1" locked="0" layoutInCell="1" allowOverlap="1">
            <wp:simplePos x="0" y="0"/>
            <wp:positionH relativeFrom="column">
              <wp:posOffset>0</wp:posOffset>
            </wp:positionH>
            <wp:positionV relativeFrom="paragraph">
              <wp:posOffset>15240</wp:posOffset>
            </wp:positionV>
            <wp:extent cx="1633855" cy="2734945"/>
            <wp:effectExtent l="0" t="0" r="4445" b="8255"/>
            <wp:wrapTight wrapText="bothSides">
              <wp:wrapPolygon>
                <wp:start x="0" y="0"/>
                <wp:lineTo x="0" y="21515"/>
                <wp:lineTo x="21407" y="21515"/>
                <wp:lineTo x="21407" y="0"/>
                <wp:lineTo x="0" y="0"/>
              </wp:wrapPolygon>
            </wp:wrapTight>
            <wp:docPr id="1" name="图片 1" descr="812ebedb6a08dfd59958812251d10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2ebedb6a08dfd59958812251d10a8"/>
                    <pic:cNvPicPr>
                      <a:picLocks noChangeAspect="1"/>
                    </pic:cNvPicPr>
                  </pic:nvPicPr>
                  <pic:blipFill>
                    <a:blip r:embed="rId14"/>
                    <a:stretch>
                      <a:fillRect/>
                    </a:stretch>
                  </pic:blipFill>
                  <pic:spPr>
                    <a:xfrm>
                      <a:off x="0" y="0"/>
                      <a:ext cx="1633855" cy="2734945"/>
                    </a:xfrm>
                    <a:prstGeom prst="rect">
                      <a:avLst/>
                    </a:prstGeom>
                  </pic:spPr>
                </pic:pic>
              </a:graphicData>
            </a:graphic>
          </wp:anchor>
        </w:drawing>
      </w:r>
      <w:r>
        <w:rPr>
          <w:rFonts w:hint="eastAsia"/>
          <w:sz w:val="20"/>
          <w:szCs w:val="22"/>
          <w:lang w:val="en-US" w:eastAsia="zh-CN"/>
        </w:rPr>
        <w:tab/>
      </w:r>
    </w:p>
    <w:p w14:paraId="003F23B6">
      <w:pPr>
        <w:pStyle w:val="40"/>
        <w:numPr>
          <w:ilvl w:val="0"/>
          <w:numId w:val="0"/>
        </w:numPr>
        <w:jc w:val="left"/>
        <w:rPr>
          <w:rFonts w:hint="default"/>
          <w:lang w:val="en-US" w:eastAsia="zh-CN"/>
        </w:rPr>
      </w:pPr>
      <w:r>
        <w:rPr>
          <w:rFonts w:hint="eastAsia"/>
          <w:sz w:val="20"/>
          <w:szCs w:val="22"/>
          <w:lang w:val="en-US" w:eastAsia="zh-CN"/>
        </w:rPr>
        <w:t>①使用悬挂按键进行步进电机上升下降操作</w:t>
      </w:r>
    </w:p>
    <w:p w14:paraId="01CC50D7">
      <w:pPr>
        <w:pStyle w:val="40"/>
        <w:numPr>
          <w:ilvl w:val="0"/>
          <w:numId w:val="0"/>
        </w:numPr>
        <w:ind w:left="400" w:leftChars="0"/>
        <w:jc w:val="left"/>
        <w:rPr>
          <w:rFonts w:hint="default"/>
          <w:sz w:val="20"/>
          <w:szCs w:val="22"/>
          <w:lang w:val="en-US" w:eastAsia="zh-CN"/>
        </w:rPr>
      </w:pPr>
      <w:r>
        <w:rPr>
          <w:rFonts w:hint="eastAsia"/>
          <w:sz w:val="20"/>
          <w:szCs w:val="22"/>
          <w:lang w:val="en-US" w:eastAsia="zh-CN"/>
        </w:rPr>
        <w:t>②点击下方旋钮开始运行对应功能</w:t>
      </w:r>
    </w:p>
    <w:p w14:paraId="51FDF00B">
      <w:pPr>
        <w:pStyle w:val="40"/>
        <w:widowControl w:val="0"/>
        <w:numPr>
          <w:ilvl w:val="0"/>
          <w:numId w:val="0"/>
        </w:numPr>
        <w:ind w:left="400" w:leftChars="0"/>
        <w:jc w:val="left"/>
        <w:rPr>
          <w:rFonts w:hint="default"/>
          <w:sz w:val="20"/>
          <w:szCs w:val="22"/>
          <w:lang w:val="en-US" w:eastAsia="zh-CN"/>
        </w:rPr>
      </w:pPr>
      <w:r>
        <w:rPr>
          <w:rFonts w:hint="eastAsia"/>
          <w:sz w:val="20"/>
          <w:szCs w:val="22"/>
          <w:lang w:val="en-US" w:eastAsia="zh-CN"/>
        </w:rPr>
        <w:t>③点击速度框右上角切换旋转正反转</w:t>
      </w:r>
    </w:p>
    <w:p w14:paraId="08F50162">
      <w:pPr>
        <w:tabs>
          <w:tab w:val="left" w:pos="2991"/>
          <w:tab w:val="left" w:pos="3036"/>
        </w:tabs>
        <w:jc w:val="both"/>
        <w:rPr>
          <w:rFonts w:hint="eastAsia"/>
          <w:b/>
          <w:bCs/>
          <w:sz w:val="28"/>
          <w:szCs w:val="28"/>
          <w:u w:val="none"/>
          <w:lang w:val="en-US" w:eastAsia="zh-CN"/>
        </w:rPr>
      </w:pPr>
    </w:p>
    <w:p w14:paraId="2511B9E7">
      <w:pPr>
        <w:tabs>
          <w:tab w:val="left" w:pos="2991"/>
          <w:tab w:val="left" w:pos="3036"/>
        </w:tabs>
        <w:jc w:val="both"/>
        <w:rPr>
          <w:rFonts w:hint="eastAsia"/>
          <w:b/>
          <w:bCs/>
          <w:sz w:val="28"/>
          <w:szCs w:val="28"/>
          <w:u w:val="none"/>
          <w:lang w:val="en-US" w:eastAsia="zh-CN"/>
        </w:rPr>
      </w:pPr>
    </w:p>
    <w:p w14:paraId="6982DB49">
      <w:pPr>
        <w:tabs>
          <w:tab w:val="left" w:pos="2991"/>
          <w:tab w:val="left" w:pos="3036"/>
        </w:tabs>
        <w:jc w:val="both"/>
        <w:rPr>
          <w:rFonts w:hint="eastAsia"/>
          <w:b/>
          <w:bCs/>
          <w:sz w:val="28"/>
          <w:szCs w:val="28"/>
          <w:u w:val="none"/>
          <w:lang w:val="en-US" w:eastAsia="zh-CN"/>
        </w:rPr>
      </w:pPr>
    </w:p>
    <w:p w14:paraId="39002592">
      <w:pPr>
        <w:tabs>
          <w:tab w:val="left" w:pos="2991"/>
          <w:tab w:val="left" w:pos="3036"/>
        </w:tabs>
        <w:jc w:val="both"/>
        <w:rPr>
          <w:rFonts w:hint="eastAsia"/>
          <w:b/>
          <w:bCs/>
          <w:sz w:val="28"/>
          <w:szCs w:val="28"/>
          <w:u w:val="none"/>
          <w:lang w:val="en-US" w:eastAsia="zh-CN"/>
        </w:rPr>
      </w:pPr>
    </w:p>
    <w:tbl>
      <w:tblPr>
        <w:tblStyle w:val="27"/>
        <w:tblW w:w="7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6997"/>
      </w:tblGrid>
      <w:tr w14:paraId="79D2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Pr>
          <w:p w14:paraId="5F5D1E4A">
            <w:pPr>
              <w:pStyle w:val="40"/>
              <w:keepNext w:val="0"/>
              <w:keepLines w:val="0"/>
              <w:numPr>
                <w:ilvl w:val="0"/>
                <w:numId w:val="0"/>
              </w:numPr>
              <w:suppressLineNumbers w:val="0"/>
              <w:spacing w:before="0" w:beforeAutospacing="0" w:after="0" w:afterAutospacing="0"/>
              <w:ind w:left="0" w:right="0"/>
              <w:jc w:val="center"/>
              <w:rPr>
                <w:rFonts w:hint="default"/>
                <w:b/>
                <w:sz w:val="20"/>
                <w:szCs w:val="20"/>
                <w:vertAlign w:val="baseline"/>
              </w:rPr>
            </w:pPr>
            <w:r>
              <w:rPr>
                <w:rFonts w:hint="eastAsia"/>
                <w:b/>
                <w:bCs/>
                <w:sz w:val="20"/>
                <w:szCs w:val="20"/>
              </w:rPr>
              <w:t>菜单</w:t>
            </w:r>
          </w:p>
        </w:tc>
        <w:tc>
          <w:tcPr>
            <w:tcW w:w="6997" w:type="dxa"/>
          </w:tcPr>
          <w:p w14:paraId="77EA8FC6">
            <w:pPr>
              <w:pStyle w:val="40"/>
              <w:keepNext w:val="0"/>
              <w:keepLines w:val="0"/>
              <w:numPr>
                <w:ilvl w:val="0"/>
                <w:numId w:val="0"/>
              </w:numPr>
              <w:suppressLineNumbers w:val="0"/>
              <w:spacing w:before="0" w:beforeAutospacing="0" w:after="0" w:afterAutospacing="0"/>
              <w:ind w:left="0" w:right="0"/>
              <w:rPr>
                <w:rFonts w:hint="default" w:eastAsiaTheme="minorEastAsia"/>
                <w:b w:val="0"/>
                <w:bCs w:val="0"/>
                <w:sz w:val="20"/>
                <w:szCs w:val="20"/>
                <w:vertAlign w:val="baseline"/>
                <w:lang w:val="en-US" w:eastAsia="zh-CN"/>
              </w:rPr>
            </w:pPr>
            <w:r>
              <w:rPr>
                <w:rFonts w:hint="eastAsia"/>
                <w:b w:val="0"/>
                <w:bCs w:val="0"/>
                <w:sz w:val="20"/>
                <w:szCs w:val="20"/>
              </w:rPr>
              <w:t>点击菜单，可进入</w:t>
            </w:r>
            <w:r>
              <w:rPr>
                <w:rFonts w:hint="eastAsia"/>
                <w:b w:val="0"/>
                <w:bCs w:val="0"/>
                <w:sz w:val="20"/>
                <w:szCs w:val="20"/>
                <w:lang w:val="en-US" w:eastAsia="zh-CN"/>
              </w:rPr>
              <w:t>使用者/维修者选择页面</w:t>
            </w:r>
          </w:p>
        </w:tc>
      </w:tr>
      <w:tr w14:paraId="194C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vAlign w:val="top"/>
          </w:tcPr>
          <w:p w14:paraId="63BD8443">
            <w:pPr>
              <w:pStyle w:val="40"/>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heme="minorHAnsi" w:hAnsiTheme="minorHAnsi" w:eastAsiaTheme="minorEastAsia" w:cstheme="minorBidi"/>
                <w:b/>
                <w:kern w:val="2"/>
                <w:sz w:val="20"/>
                <w:szCs w:val="20"/>
                <w:vertAlign w:val="baseline"/>
                <w:lang w:val="en-US" w:eastAsia="zh-CN" w:bidi="ar-SA"/>
              </w:rPr>
            </w:pPr>
            <w:r>
              <w:rPr>
                <w:rFonts w:hint="eastAsia"/>
                <w:b/>
                <w:sz w:val="20"/>
                <w:szCs w:val="20"/>
              </w:rPr>
              <w:t>设定</w:t>
            </w:r>
          </w:p>
        </w:tc>
        <w:tc>
          <w:tcPr>
            <w:tcW w:w="6997" w:type="dxa"/>
            <w:vAlign w:val="top"/>
          </w:tcPr>
          <w:p w14:paraId="39CA9488">
            <w:pPr>
              <w:pStyle w:val="40"/>
              <w:keepNext w:val="0"/>
              <w:keepLines w:val="0"/>
              <w:numPr>
                <w:ilvl w:val="0"/>
                <w:numId w:val="0"/>
              </w:numPr>
              <w:suppressLineNumbers w:val="0"/>
              <w:spacing w:before="0" w:beforeAutospacing="0" w:after="0" w:afterAutospacing="0"/>
              <w:ind w:left="0" w:leftChars="0" w:right="0" w:rightChars="0" w:firstLine="0" w:firstLineChars="0"/>
              <w:rPr>
                <w:rFonts w:hint="default" w:asciiTheme="minorHAnsi" w:hAnsiTheme="minorHAnsi" w:eastAsiaTheme="minorEastAsia" w:cstheme="minorBidi"/>
                <w:b w:val="0"/>
                <w:bCs w:val="0"/>
                <w:kern w:val="2"/>
                <w:sz w:val="20"/>
                <w:szCs w:val="20"/>
                <w:vertAlign w:val="baseline"/>
                <w:lang w:val="en-US" w:eastAsia="zh-CN" w:bidi="ar-SA"/>
              </w:rPr>
            </w:pPr>
            <w:r>
              <w:rPr>
                <w:rFonts w:hint="eastAsia"/>
                <w:b w:val="0"/>
                <w:bCs w:val="0"/>
                <w:sz w:val="20"/>
                <w:szCs w:val="20"/>
              </w:rPr>
              <w:t>点击设定，设定</w:t>
            </w:r>
            <w:r>
              <w:rPr>
                <w:rFonts w:hint="eastAsia"/>
                <w:b w:val="0"/>
                <w:bCs w:val="0"/>
                <w:sz w:val="20"/>
                <w:szCs w:val="20"/>
                <w:lang w:val="en-US" w:eastAsia="zh-CN"/>
              </w:rPr>
              <w:t>时间、温度等参数值</w:t>
            </w:r>
          </w:p>
        </w:tc>
      </w:tr>
      <w:tr w14:paraId="2B2F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Pr>
          <w:p w14:paraId="2E1B867D">
            <w:pPr>
              <w:pStyle w:val="40"/>
              <w:keepNext w:val="0"/>
              <w:keepLines w:val="0"/>
              <w:numPr>
                <w:ilvl w:val="0"/>
                <w:numId w:val="0"/>
              </w:numPr>
              <w:suppressLineNumbers w:val="0"/>
              <w:spacing w:before="0" w:beforeAutospacing="0" w:after="0" w:afterAutospacing="0"/>
              <w:ind w:left="0" w:right="0"/>
              <w:jc w:val="center"/>
              <w:rPr>
                <w:rFonts w:hint="default"/>
                <w:b/>
                <w:sz w:val="20"/>
                <w:szCs w:val="20"/>
                <w:vertAlign w:val="baseline"/>
              </w:rPr>
            </w:pPr>
            <w:r>
              <w:rPr>
                <w:rFonts w:hint="eastAsia"/>
                <w:b/>
                <w:bCs/>
                <w:sz w:val="20"/>
                <w:szCs w:val="20"/>
                <w:lang w:val="en-US" w:eastAsia="zh-CN"/>
              </w:rPr>
              <w:t>曲线</w:t>
            </w:r>
          </w:p>
        </w:tc>
        <w:tc>
          <w:tcPr>
            <w:tcW w:w="6997" w:type="dxa"/>
          </w:tcPr>
          <w:p w14:paraId="05A4D2D7">
            <w:pPr>
              <w:pStyle w:val="40"/>
              <w:keepNext w:val="0"/>
              <w:keepLines w:val="0"/>
              <w:numPr>
                <w:ilvl w:val="0"/>
                <w:numId w:val="0"/>
              </w:numPr>
              <w:suppressLineNumbers w:val="0"/>
              <w:spacing w:before="0" w:beforeAutospacing="0" w:after="0" w:afterAutospacing="0"/>
              <w:ind w:left="0" w:right="0"/>
              <w:rPr>
                <w:rFonts w:hint="default"/>
                <w:b w:val="0"/>
                <w:bCs w:val="0"/>
                <w:sz w:val="20"/>
                <w:szCs w:val="20"/>
                <w:vertAlign w:val="baseline"/>
              </w:rPr>
            </w:pPr>
            <w:r>
              <w:rPr>
                <w:rFonts w:hint="eastAsia"/>
                <w:b w:val="0"/>
                <w:bCs w:val="0"/>
                <w:sz w:val="20"/>
                <w:szCs w:val="20"/>
              </w:rPr>
              <w:t>点击</w:t>
            </w:r>
            <w:r>
              <w:rPr>
                <w:rFonts w:hint="eastAsia"/>
                <w:b w:val="0"/>
                <w:bCs w:val="0"/>
                <w:sz w:val="20"/>
                <w:szCs w:val="20"/>
                <w:lang w:val="en-US" w:eastAsia="zh-CN"/>
              </w:rPr>
              <w:t>曲线按钮</w:t>
            </w:r>
            <w:r>
              <w:rPr>
                <w:rFonts w:hint="eastAsia"/>
                <w:b w:val="0"/>
                <w:bCs w:val="0"/>
                <w:sz w:val="20"/>
                <w:szCs w:val="20"/>
              </w:rPr>
              <w:t>，</w:t>
            </w:r>
            <w:r>
              <w:rPr>
                <w:rFonts w:hint="eastAsia"/>
                <w:b w:val="0"/>
                <w:bCs w:val="0"/>
                <w:sz w:val="20"/>
                <w:szCs w:val="20"/>
                <w:lang w:val="en-US" w:eastAsia="zh-CN"/>
              </w:rPr>
              <w:t>查看当前数据曲线值</w:t>
            </w:r>
          </w:p>
        </w:tc>
      </w:tr>
      <w:tr w14:paraId="6DE7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Pr>
          <w:p w14:paraId="1B7E221E">
            <w:pPr>
              <w:pStyle w:val="40"/>
              <w:keepNext w:val="0"/>
              <w:keepLines w:val="0"/>
              <w:numPr>
                <w:ilvl w:val="0"/>
                <w:numId w:val="0"/>
              </w:numPr>
              <w:suppressLineNumbers w:val="0"/>
              <w:spacing w:before="0" w:beforeAutospacing="0" w:after="0" w:afterAutospacing="0"/>
              <w:ind w:left="0" w:right="0"/>
              <w:jc w:val="center"/>
              <w:rPr>
                <w:rFonts w:hint="eastAsia" w:eastAsiaTheme="minorEastAsia"/>
                <w:b/>
                <w:sz w:val="20"/>
                <w:szCs w:val="20"/>
                <w:vertAlign w:val="baseline"/>
                <w:lang w:val="en-US" w:eastAsia="zh-CN"/>
              </w:rPr>
            </w:pPr>
            <w:r>
              <w:rPr>
                <w:rFonts w:hint="eastAsia"/>
                <w:b/>
                <w:sz w:val="20"/>
                <w:szCs w:val="20"/>
                <w:vertAlign w:val="baseline"/>
                <w:lang w:val="en-US" w:eastAsia="zh-CN"/>
              </w:rPr>
              <w:t>预约</w:t>
            </w:r>
          </w:p>
        </w:tc>
        <w:tc>
          <w:tcPr>
            <w:tcW w:w="6997" w:type="dxa"/>
          </w:tcPr>
          <w:p w14:paraId="73470F6C">
            <w:pPr>
              <w:pStyle w:val="40"/>
              <w:keepNext w:val="0"/>
              <w:keepLines w:val="0"/>
              <w:numPr>
                <w:ilvl w:val="0"/>
                <w:numId w:val="0"/>
              </w:numPr>
              <w:suppressLineNumbers w:val="0"/>
              <w:spacing w:before="0" w:beforeAutospacing="0" w:after="0" w:afterAutospacing="0"/>
              <w:ind w:left="0" w:right="0"/>
              <w:rPr>
                <w:rFonts w:hint="default" w:eastAsiaTheme="minorEastAsia"/>
                <w:b w:val="0"/>
                <w:bCs w:val="0"/>
                <w:sz w:val="20"/>
                <w:szCs w:val="20"/>
                <w:vertAlign w:val="baseline"/>
                <w:lang w:val="en-US" w:eastAsia="zh-CN"/>
              </w:rPr>
            </w:pPr>
            <w:r>
              <w:rPr>
                <w:rFonts w:hint="eastAsia"/>
                <w:b w:val="0"/>
                <w:bCs w:val="0"/>
                <w:sz w:val="20"/>
                <w:szCs w:val="20"/>
                <w:vertAlign w:val="baseline"/>
                <w:lang w:val="en-US" w:eastAsia="zh-CN"/>
              </w:rPr>
              <w:t>点击预约按钮，进入预约运行页面；运行状态不可进入</w:t>
            </w:r>
          </w:p>
        </w:tc>
      </w:tr>
      <w:tr w14:paraId="4E90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Pr>
          <w:p w14:paraId="63015091">
            <w:pPr>
              <w:pStyle w:val="40"/>
              <w:keepNext w:val="0"/>
              <w:keepLines w:val="0"/>
              <w:numPr>
                <w:ilvl w:val="0"/>
                <w:numId w:val="0"/>
              </w:numPr>
              <w:suppressLineNumbers w:val="0"/>
              <w:spacing w:before="0" w:beforeAutospacing="0" w:after="0" w:afterAutospacing="0"/>
              <w:ind w:left="0" w:right="0"/>
              <w:jc w:val="center"/>
              <w:rPr>
                <w:rFonts w:hint="default"/>
                <w:b/>
                <w:sz w:val="20"/>
                <w:szCs w:val="20"/>
                <w:vertAlign w:val="baseline"/>
                <w:lang w:val="en-US" w:eastAsia="zh-CN"/>
              </w:rPr>
            </w:pPr>
            <w:r>
              <w:rPr>
                <w:rFonts w:hint="eastAsia"/>
                <w:b/>
                <w:sz w:val="20"/>
                <w:szCs w:val="20"/>
                <w:vertAlign w:val="baseline"/>
                <w:lang w:val="en-US" w:eastAsia="zh-CN"/>
              </w:rPr>
              <w:t>锁键</w:t>
            </w:r>
          </w:p>
        </w:tc>
        <w:tc>
          <w:tcPr>
            <w:tcW w:w="6997" w:type="dxa"/>
          </w:tcPr>
          <w:p w14:paraId="257E7257">
            <w:pPr>
              <w:pStyle w:val="40"/>
              <w:keepNext w:val="0"/>
              <w:keepLines w:val="0"/>
              <w:numPr>
                <w:ilvl w:val="0"/>
                <w:numId w:val="0"/>
              </w:numPr>
              <w:suppressLineNumbers w:val="0"/>
              <w:spacing w:before="0" w:beforeAutospacing="0" w:after="0" w:afterAutospacing="0"/>
              <w:ind w:left="0" w:right="0"/>
              <w:rPr>
                <w:rFonts w:hint="default"/>
                <w:b w:val="0"/>
                <w:bCs w:val="0"/>
                <w:sz w:val="20"/>
                <w:szCs w:val="20"/>
                <w:vertAlign w:val="baseline"/>
                <w:lang w:val="en-US" w:eastAsia="zh-CN"/>
              </w:rPr>
            </w:pPr>
            <w:r>
              <w:rPr>
                <w:rFonts w:hint="eastAsia"/>
                <w:b w:val="0"/>
                <w:bCs w:val="0"/>
                <w:sz w:val="20"/>
                <w:szCs w:val="20"/>
                <w:vertAlign w:val="baseline"/>
                <w:lang w:val="en-US" w:eastAsia="zh-CN"/>
              </w:rPr>
              <w:t>锁定主页面，防止误操作，左上角锁键图标</w:t>
            </w:r>
          </w:p>
        </w:tc>
      </w:tr>
    </w:tbl>
    <w:p w14:paraId="56F1504D">
      <w:pPr>
        <w:tabs>
          <w:tab w:val="left" w:pos="4055"/>
        </w:tabs>
        <w:wordWrap w:val="0"/>
        <w:ind w:firstLine="240" w:firstLineChars="100"/>
        <w:jc w:val="left"/>
        <w:rPr>
          <w:rFonts w:hint="eastAsia" w:ascii="Times New Roman" w:hAnsi="宋体"/>
          <w:color w:val="FF0000"/>
          <w:sz w:val="24"/>
          <w:szCs w:val="24"/>
          <w:lang w:val="en-US" w:eastAsia="zh-CN"/>
        </w:rPr>
      </w:pPr>
      <w:r>
        <w:rPr>
          <w:rFonts w:hint="eastAsia" w:ascii="Times New Roman" w:hAnsi="宋体"/>
          <w:color w:val="FF0000"/>
          <w:sz w:val="24"/>
          <w:szCs w:val="24"/>
          <w:lang w:val="en-US" w:eastAsia="zh-CN"/>
        </w:rPr>
        <w:t>若长时间无操作时黑屏以下两种方式可更改</w:t>
      </w:r>
    </w:p>
    <w:p w14:paraId="123D230E">
      <w:pPr>
        <w:tabs>
          <w:tab w:val="left" w:pos="4055"/>
        </w:tabs>
        <w:wordWrap w:val="0"/>
        <w:ind w:firstLine="240" w:firstLineChars="100"/>
        <w:jc w:val="left"/>
        <w:rPr>
          <w:rFonts w:hint="default" w:ascii="Times New Roman" w:hAnsi="宋体"/>
          <w:color w:val="FF0000"/>
          <w:sz w:val="24"/>
          <w:szCs w:val="24"/>
          <w:lang w:val="en-US" w:eastAsia="zh-CN"/>
        </w:rPr>
      </w:pPr>
      <w:r>
        <w:rPr>
          <w:rFonts w:hint="eastAsia" w:ascii="Times New Roman" w:hAnsi="宋体"/>
          <w:color w:val="FF0000"/>
          <w:sz w:val="24"/>
          <w:szCs w:val="24"/>
          <w:lang w:val="en-US" w:eastAsia="zh-CN"/>
        </w:rPr>
        <w:t>可选择‘菜单=》维修者（密码3）=》背光参数’对其进行修改</w:t>
      </w:r>
    </w:p>
    <w:p w14:paraId="222108EC">
      <w:pPr>
        <w:tabs>
          <w:tab w:val="left" w:pos="4055"/>
        </w:tabs>
        <w:wordWrap w:val="0"/>
        <w:ind w:firstLine="240" w:firstLineChars="100"/>
        <w:jc w:val="left"/>
        <w:rPr>
          <w:rFonts w:hint="eastAsia" w:ascii="Times New Roman" w:hAnsi="宋体"/>
          <w:color w:val="FF0000"/>
          <w:sz w:val="24"/>
          <w:szCs w:val="24"/>
          <w:lang w:val="en-US" w:eastAsia="zh-CN"/>
        </w:rPr>
      </w:pPr>
      <w:r>
        <w:rPr>
          <w:rFonts w:hint="eastAsia" w:ascii="Times New Roman" w:hAnsi="宋体"/>
          <w:color w:val="FF0000"/>
          <w:sz w:val="24"/>
          <w:szCs w:val="24"/>
          <w:lang w:val="en-US" w:eastAsia="zh-CN"/>
        </w:rPr>
        <w:t>断电重启时后，点击屏幕进入系统配置页面，点击‘系统参数设置=》背光=》自动关闭背光（取消勾选）</w:t>
      </w:r>
    </w:p>
    <w:p w14:paraId="6EA8D378">
      <w:pPr>
        <w:rPr>
          <w:rFonts w:hint="default" w:ascii="宋体" w:hAnsi="宋体"/>
          <w:b/>
          <w:bCs/>
          <w:sz w:val="20"/>
          <w:szCs w:val="20"/>
          <w:lang w:val="en-US" w:eastAsia="zh-CN"/>
        </w:rPr>
      </w:pPr>
      <w:r>
        <w:rPr>
          <w:rFonts w:hint="eastAsia" w:ascii="宋体" w:hAnsi="宋体"/>
          <w:b/>
          <w:bCs/>
          <w:sz w:val="20"/>
          <w:szCs w:val="20"/>
          <w:lang w:val="en-US" w:eastAsia="zh-CN"/>
        </w:rPr>
        <w:t>菜单页面</w:t>
      </w:r>
    </w:p>
    <w:p w14:paraId="162B8F84">
      <w:pPr>
        <w:rPr>
          <w:rFonts w:hint="eastAsia" w:ascii="宋体" w:hAnsi="宋体"/>
          <w:b/>
          <w:bCs/>
          <w:sz w:val="20"/>
          <w:szCs w:val="20"/>
          <w:lang w:val="en-US" w:eastAsia="zh-CN"/>
        </w:rPr>
      </w:pPr>
      <w:r>
        <w:rPr>
          <w:rFonts w:hint="eastAsia" w:ascii="宋体" w:hAnsi="宋体"/>
          <w:b/>
          <w:bCs/>
          <w:sz w:val="20"/>
          <w:szCs w:val="20"/>
          <w:lang w:val="en-US" w:eastAsia="zh-CN"/>
        </w:rPr>
        <w:t>菜单-》使用者-》默认密码8888</w:t>
      </w:r>
    </w:p>
    <w:p w14:paraId="70B0B414">
      <w:pPr>
        <w:rPr>
          <w:rFonts w:hint="default" w:ascii="Calibri" w:hAnsi="Calibri" w:cs="Times New Roman" w:eastAsiaTheme="minorEastAsia"/>
          <w:b/>
          <w:bCs/>
          <w:sz w:val="20"/>
          <w:szCs w:val="20"/>
          <w:lang w:val="en-US" w:eastAsia="zh-CN"/>
        </w:rPr>
      </w:pPr>
      <w:r>
        <w:rPr>
          <w:rFonts w:hint="eastAsia" w:ascii="Calibri" w:hAnsi="Calibri" w:cs="Times New Roman"/>
          <w:b/>
          <w:bCs/>
          <w:sz w:val="20"/>
          <w:szCs w:val="20"/>
          <w:lang w:val="en-US" w:eastAsia="zh-CN"/>
        </w:rPr>
        <w:t>时间设置</w:t>
      </w:r>
    </w:p>
    <w:tbl>
      <w:tblPr>
        <w:tblStyle w:val="26"/>
        <w:tblW w:w="7513" w:type="dxa"/>
        <w:jc w:val="center"/>
        <w:tblLayout w:type="fixed"/>
        <w:tblCellMar>
          <w:top w:w="0" w:type="dxa"/>
          <w:left w:w="108" w:type="dxa"/>
          <w:bottom w:w="0" w:type="dxa"/>
          <w:right w:w="108" w:type="dxa"/>
        </w:tblCellMar>
      </w:tblPr>
      <w:tblGrid>
        <w:gridCol w:w="2410"/>
        <w:gridCol w:w="2693"/>
        <w:gridCol w:w="2410"/>
      </w:tblGrid>
      <w:tr w14:paraId="2536B3D7">
        <w:tblPrEx>
          <w:tblCellMar>
            <w:top w:w="0" w:type="dxa"/>
            <w:left w:w="108" w:type="dxa"/>
            <w:bottom w:w="0" w:type="dxa"/>
            <w:right w:w="108" w:type="dxa"/>
          </w:tblCellMar>
        </w:tblPrEx>
        <w:trPr>
          <w:jc w:val="center"/>
        </w:trPr>
        <w:tc>
          <w:tcPr>
            <w:tcW w:w="2410" w:type="dxa"/>
            <w:tcBorders>
              <w:top w:val="single" w:color="auto" w:sz="4" w:space="0"/>
              <w:left w:val="single" w:color="auto" w:sz="4" w:space="0"/>
              <w:bottom w:val="single" w:color="auto" w:sz="4" w:space="0"/>
              <w:right w:val="single" w:color="auto" w:sz="4" w:space="0"/>
            </w:tcBorders>
            <w:vAlign w:val="top"/>
          </w:tcPr>
          <w:p w14:paraId="5F90575E">
            <w:pPr>
              <w:keepNext w:val="0"/>
              <w:keepLines w:val="0"/>
              <w:suppressLineNumbers w:val="0"/>
              <w:spacing w:before="0" w:beforeAutospacing="0" w:after="0" w:afterAutospacing="0"/>
              <w:ind w:left="0" w:leftChars="0" w:right="0" w:rightChars="0"/>
              <w:rPr>
                <w:rFonts w:hint="default"/>
                <w:sz w:val="20"/>
                <w:szCs w:val="20"/>
              </w:rPr>
            </w:pPr>
            <w:r>
              <w:rPr>
                <w:rFonts w:hint="eastAsia"/>
                <w:sz w:val="20"/>
                <w:szCs w:val="20"/>
              </w:rPr>
              <w:t>设置</w:t>
            </w:r>
            <w:r>
              <w:rPr>
                <w:rFonts w:hint="default"/>
                <w:sz w:val="20"/>
                <w:szCs w:val="20"/>
              </w:rPr>
              <w:t>项</w:t>
            </w:r>
          </w:p>
        </w:tc>
        <w:tc>
          <w:tcPr>
            <w:tcW w:w="2693" w:type="dxa"/>
            <w:tcBorders>
              <w:top w:val="single" w:color="auto" w:sz="4" w:space="0"/>
              <w:left w:val="nil"/>
              <w:bottom w:val="single" w:color="auto" w:sz="4" w:space="0"/>
              <w:right w:val="single" w:color="auto" w:sz="4" w:space="0"/>
            </w:tcBorders>
            <w:vAlign w:val="top"/>
          </w:tcPr>
          <w:p w14:paraId="5B60D0C9">
            <w:pPr>
              <w:keepNext w:val="0"/>
              <w:keepLines w:val="0"/>
              <w:suppressLineNumbers w:val="0"/>
              <w:spacing w:before="0" w:beforeAutospacing="0" w:after="0" w:afterAutospacing="0"/>
              <w:ind w:left="0" w:leftChars="0" w:right="0" w:rightChars="0"/>
              <w:rPr>
                <w:rFonts w:hint="default"/>
                <w:sz w:val="20"/>
                <w:szCs w:val="20"/>
              </w:rPr>
            </w:pPr>
            <w:r>
              <w:rPr>
                <w:rFonts w:hint="eastAsia"/>
                <w:sz w:val="20"/>
                <w:szCs w:val="20"/>
              </w:rPr>
              <w:t>设置</w:t>
            </w:r>
            <w:r>
              <w:rPr>
                <w:rFonts w:hint="default"/>
                <w:sz w:val="20"/>
                <w:szCs w:val="20"/>
              </w:rPr>
              <w:t>参数值</w:t>
            </w:r>
          </w:p>
        </w:tc>
        <w:tc>
          <w:tcPr>
            <w:tcW w:w="2410" w:type="dxa"/>
            <w:tcBorders>
              <w:top w:val="single" w:color="auto" w:sz="4" w:space="0"/>
              <w:left w:val="nil"/>
              <w:bottom w:val="single" w:color="auto" w:sz="4" w:space="0"/>
              <w:right w:val="single" w:color="auto" w:sz="4" w:space="0"/>
            </w:tcBorders>
            <w:vAlign w:val="top"/>
          </w:tcPr>
          <w:p w14:paraId="009494A5">
            <w:pPr>
              <w:keepNext w:val="0"/>
              <w:keepLines w:val="0"/>
              <w:suppressLineNumbers w:val="0"/>
              <w:spacing w:before="0" w:beforeAutospacing="0" w:after="0" w:afterAutospacing="0"/>
              <w:ind w:left="0" w:leftChars="0" w:right="0" w:rightChars="0"/>
              <w:rPr>
                <w:rFonts w:hint="default"/>
                <w:sz w:val="20"/>
                <w:szCs w:val="20"/>
              </w:rPr>
            </w:pPr>
            <w:r>
              <w:rPr>
                <w:rFonts w:hint="eastAsia"/>
                <w:sz w:val="20"/>
                <w:szCs w:val="20"/>
              </w:rPr>
              <w:t>设置</w:t>
            </w:r>
            <w:r>
              <w:rPr>
                <w:rFonts w:hint="default"/>
                <w:sz w:val="20"/>
                <w:szCs w:val="20"/>
              </w:rPr>
              <w:t>参数</w:t>
            </w:r>
            <w:r>
              <w:rPr>
                <w:rFonts w:hint="eastAsia"/>
                <w:sz w:val="20"/>
                <w:szCs w:val="20"/>
              </w:rPr>
              <w:t>范围</w:t>
            </w:r>
          </w:p>
        </w:tc>
      </w:tr>
      <w:tr w14:paraId="15553E1C">
        <w:tblPrEx>
          <w:tblCellMar>
            <w:top w:w="0" w:type="dxa"/>
            <w:left w:w="108" w:type="dxa"/>
            <w:bottom w:w="0" w:type="dxa"/>
            <w:right w:w="108" w:type="dxa"/>
          </w:tblCellMar>
        </w:tblPrEx>
        <w:trPr>
          <w:jc w:val="center"/>
        </w:trPr>
        <w:tc>
          <w:tcPr>
            <w:tcW w:w="2410" w:type="dxa"/>
            <w:tcBorders>
              <w:top w:val="single" w:color="auto" w:sz="4" w:space="0"/>
              <w:left w:val="single" w:color="auto" w:sz="4" w:space="0"/>
              <w:bottom w:val="single" w:color="auto" w:sz="4" w:space="0"/>
              <w:right w:val="single" w:color="auto" w:sz="4" w:space="0"/>
            </w:tcBorders>
            <w:vAlign w:val="top"/>
          </w:tcPr>
          <w:p w14:paraId="52D4CADE">
            <w:pPr>
              <w:keepNext w:val="0"/>
              <w:keepLines w:val="0"/>
              <w:suppressLineNumbers w:val="0"/>
              <w:spacing w:before="0" w:beforeAutospacing="0" w:after="0" w:afterAutospacing="0"/>
              <w:ind w:left="0" w:leftChars="0" w:right="0" w:rightChars="0"/>
              <w:rPr>
                <w:rFonts w:hint="default"/>
                <w:sz w:val="20"/>
                <w:szCs w:val="20"/>
              </w:rPr>
            </w:pPr>
            <w:r>
              <w:rPr>
                <w:rFonts w:hint="eastAsia"/>
                <w:sz w:val="20"/>
                <w:szCs w:val="20"/>
              </w:rPr>
              <w:t>年</w:t>
            </w:r>
          </w:p>
        </w:tc>
        <w:tc>
          <w:tcPr>
            <w:tcW w:w="2693" w:type="dxa"/>
            <w:tcBorders>
              <w:top w:val="single" w:color="auto" w:sz="4" w:space="0"/>
              <w:left w:val="nil"/>
              <w:bottom w:val="single" w:color="auto" w:sz="4" w:space="0"/>
              <w:right w:val="single" w:color="auto" w:sz="4" w:space="0"/>
            </w:tcBorders>
            <w:vAlign w:val="top"/>
          </w:tcPr>
          <w:p w14:paraId="572D8ED6">
            <w:pPr>
              <w:keepNext w:val="0"/>
              <w:keepLines w:val="0"/>
              <w:suppressLineNumbers w:val="0"/>
              <w:spacing w:before="0" w:beforeAutospacing="0" w:after="0" w:afterAutospacing="0"/>
              <w:ind w:left="0" w:leftChars="0" w:right="0" w:rightChars="0"/>
              <w:rPr>
                <w:rFonts w:hint="default" w:eastAsiaTheme="minorEastAsia"/>
                <w:sz w:val="20"/>
                <w:szCs w:val="20"/>
                <w:lang w:val="en-US" w:eastAsia="zh-CN"/>
              </w:rPr>
            </w:pPr>
            <w:r>
              <w:rPr>
                <w:rFonts w:hint="eastAsia"/>
                <w:sz w:val="20"/>
                <w:szCs w:val="20"/>
                <w:lang w:val="en-US" w:eastAsia="zh-CN"/>
              </w:rPr>
              <w:t>系统时间（北京时间）</w:t>
            </w:r>
          </w:p>
        </w:tc>
        <w:tc>
          <w:tcPr>
            <w:tcW w:w="2410" w:type="dxa"/>
            <w:tcBorders>
              <w:top w:val="single" w:color="auto" w:sz="4" w:space="0"/>
              <w:left w:val="nil"/>
              <w:bottom w:val="single" w:color="auto" w:sz="4" w:space="0"/>
              <w:right w:val="single" w:color="auto" w:sz="4" w:space="0"/>
            </w:tcBorders>
            <w:vAlign w:val="top"/>
          </w:tcPr>
          <w:p w14:paraId="6C01B510">
            <w:pPr>
              <w:keepNext w:val="0"/>
              <w:keepLines w:val="0"/>
              <w:suppressLineNumbers w:val="0"/>
              <w:spacing w:before="0" w:beforeAutospacing="0" w:after="0" w:afterAutospacing="0"/>
              <w:ind w:left="0" w:leftChars="0" w:right="0" w:rightChars="0"/>
              <w:rPr>
                <w:rFonts w:hint="default"/>
                <w:sz w:val="20"/>
                <w:szCs w:val="20"/>
                <w:lang w:val="en-US"/>
              </w:rPr>
            </w:pPr>
            <w:r>
              <w:rPr>
                <w:rFonts w:hint="eastAsia"/>
                <w:sz w:val="20"/>
                <w:szCs w:val="20"/>
              </w:rPr>
              <w:t>（</w:t>
            </w:r>
            <w:r>
              <w:rPr>
                <w:rFonts w:hint="eastAsia"/>
                <w:sz w:val="20"/>
                <w:szCs w:val="20"/>
                <w:lang w:val="en-US" w:eastAsia="zh-CN"/>
              </w:rPr>
              <w:t>当前年份</w:t>
            </w:r>
            <w:r>
              <w:rPr>
                <w:rFonts w:hint="eastAsia"/>
                <w:sz w:val="20"/>
                <w:szCs w:val="20"/>
              </w:rPr>
              <w:t>~</w:t>
            </w:r>
            <w:r>
              <w:rPr>
                <w:rFonts w:hint="eastAsia"/>
                <w:sz w:val="20"/>
                <w:szCs w:val="20"/>
                <w:lang w:val="en-US" w:eastAsia="zh-CN"/>
              </w:rPr>
              <w:t>2050</w:t>
            </w:r>
            <w:r>
              <w:rPr>
                <w:rFonts w:hint="eastAsia"/>
                <w:sz w:val="20"/>
                <w:szCs w:val="20"/>
              </w:rPr>
              <w:t>）</w:t>
            </w:r>
            <w:r>
              <w:rPr>
                <w:rFonts w:hint="eastAsia"/>
                <w:sz w:val="20"/>
                <w:szCs w:val="20"/>
                <w:lang w:val="en-US" w:eastAsia="zh-CN"/>
              </w:rPr>
              <w:t>2024</w:t>
            </w:r>
          </w:p>
        </w:tc>
      </w:tr>
      <w:tr w14:paraId="2E34428A">
        <w:tblPrEx>
          <w:tblCellMar>
            <w:top w:w="0" w:type="dxa"/>
            <w:left w:w="108" w:type="dxa"/>
            <w:bottom w:w="0" w:type="dxa"/>
            <w:right w:w="108" w:type="dxa"/>
          </w:tblCellMar>
        </w:tblPrEx>
        <w:trPr>
          <w:jc w:val="center"/>
        </w:trPr>
        <w:tc>
          <w:tcPr>
            <w:tcW w:w="2410" w:type="dxa"/>
            <w:tcBorders>
              <w:top w:val="single" w:color="auto" w:sz="4" w:space="0"/>
              <w:left w:val="single" w:color="auto" w:sz="4" w:space="0"/>
              <w:bottom w:val="single" w:color="auto" w:sz="4" w:space="0"/>
              <w:right w:val="single" w:color="auto" w:sz="4" w:space="0"/>
            </w:tcBorders>
            <w:vAlign w:val="top"/>
          </w:tcPr>
          <w:p w14:paraId="3FAB2C64">
            <w:pPr>
              <w:keepNext w:val="0"/>
              <w:keepLines w:val="0"/>
              <w:suppressLineNumbers w:val="0"/>
              <w:spacing w:before="0" w:beforeAutospacing="0" w:after="0" w:afterAutospacing="0"/>
              <w:ind w:left="0" w:leftChars="0" w:right="0" w:rightChars="0"/>
              <w:rPr>
                <w:rFonts w:hint="default"/>
                <w:sz w:val="20"/>
                <w:szCs w:val="20"/>
              </w:rPr>
            </w:pPr>
            <w:r>
              <w:rPr>
                <w:rFonts w:hint="eastAsia"/>
                <w:sz w:val="20"/>
                <w:szCs w:val="20"/>
              </w:rPr>
              <w:t>月</w:t>
            </w:r>
          </w:p>
        </w:tc>
        <w:tc>
          <w:tcPr>
            <w:tcW w:w="2693" w:type="dxa"/>
            <w:tcBorders>
              <w:top w:val="single" w:color="auto" w:sz="4" w:space="0"/>
              <w:left w:val="nil"/>
              <w:bottom w:val="single" w:color="auto" w:sz="4" w:space="0"/>
              <w:right w:val="single" w:color="auto" w:sz="4" w:space="0"/>
            </w:tcBorders>
            <w:vAlign w:val="top"/>
          </w:tcPr>
          <w:p w14:paraId="3287A131">
            <w:pPr>
              <w:keepNext w:val="0"/>
              <w:keepLines w:val="0"/>
              <w:suppressLineNumbers w:val="0"/>
              <w:spacing w:before="0" w:beforeAutospacing="0" w:after="0" w:afterAutospacing="0"/>
              <w:ind w:left="0" w:leftChars="0" w:right="0" w:rightChars="0"/>
              <w:rPr>
                <w:rFonts w:hint="default"/>
                <w:sz w:val="20"/>
                <w:szCs w:val="20"/>
              </w:rPr>
            </w:pPr>
            <w:r>
              <w:rPr>
                <w:rFonts w:hint="eastAsia"/>
                <w:sz w:val="20"/>
                <w:szCs w:val="20"/>
                <w:lang w:val="en-US" w:eastAsia="zh-CN"/>
              </w:rPr>
              <w:t>系统时间（北京时间）</w:t>
            </w:r>
          </w:p>
        </w:tc>
        <w:tc>
          <w:tcPr>
            <w:tcW w:w="2410" w:type="dxa"/>
            <w:tcBorders>
              <w:top w:val="single" w:color="auto" w:sz="4" w:space="0"/>
              <w:left w:val="nil"/>
              <w:bottom w:val="single" w:color="auto" w:sz="4" w:space="0"/>
              <w:right w:val="single" w:color="auto" w:sz="4" w:space="0"/>
            </w:tcBorders>
            <w:vAlign w:val="top"/>
          </w:tcPr>
          <w:p w14:paraId="21D40E8D">
            <w:pPr>
              <w:keepNext w:val="0"/>
              <w:keepLines w:val="0"/>
              <w:suppressLineNumbers w:val="0"/>
              <w:spacing w:before="0" w:beforeAutospacing="0" w:after="0" w:afterAutospacing="0"/>
              <w:ind w:left="0" w:leftChars="0" w:right="0" w:rightChars="0"/>
              <w:rPr>
                <w:rFonts w:hint="default"/>
                <w:sz w:val="20"/>
                <w:szCs w:val="20"/>
              </w:rPr>
            </w:pPr>
            <w:r>
              <w:rPr>
                <w:rFonts w:hint="eastAsia"/>
                <w:sz w:val="20"/>
                <w:szCs w:val="20"/>
              </w:rPr>
              <w:t>（</w:t>
            </w:r>
            <w:r>
              <w:rPr>
                <w:rFonts w:hint="default"/>
                <w:sz w:val="20"/>
                <w:szCs w:val="20"/>
              </w:rPr>
              <w:t>1</w:t>
            </w:r>
            <w:r>
              <w:rPr>
                <w:rFonts w:hint="eastAsia"/>
                <w:sz w:val="20"/>
                <w:szCs w:val="20"/>
              </w:rPr>
              <w:t>~</w:t>
            </w:r>
            <w:r>
              <w:rPr>
                <w:rFonts w:hint="default"/>
                <w:sz w:val="20"/>
                <w:szCs w:val="20"/>
              </w:rPr>
              <w:t>12</w:t>
            </w:r>
            <w:r>
              <w:rPr>
                <w:rFonts w:hint="eastAsia"/>
                <w:sz w:val="20"/>
                <w:szCs w:val="20"/>
              </w:rPr>
              <w:t>）</w:t>
            </w:r>
            <w:r>
              <w:rPr>
                <w:rFonts w:hint="eastAsia"/>
                <w:sz w:val="20"/>
                <w:szCs w:val="20"/>
                <w:lang w:val="en-US" w:eastAsia="zh-CN"/>
              </w:rPr>
              <w:t>06</w:t>
            </w:r>
          </w:p>
        </w:tc>
      </w:tr>
      <w:tr w14:paraId="0B0CBC6A">
        <w:tblPrEx>
          <w:tblCellMar>
            <w:top w:w="0" w:type="dxa"/>
            <w:left w:w="108" w:type="dxa"/>
            <w:bottom w:w="0" w:type="dxa"/>
            <w:right w:w="108" w:type="dxa"/>
          </w:tblCellMar>
        </w:tblPrEx>
        <w:trPr>
          <w:jc w:val="center"/>
        </w:trPr>
        <w:tc>
          <w:tcPr>
            <w:tcW w:w="2410" w:type="dxa"/>
            <w:tcBorders>
              <w:top w:val="single" w:color="auto" w:sz="4" w:space="0"/>
              <w:left w:val="single" w:color="auto" w:sz="4" w:space="0"/>
              <w:bottom w:val="single" w:color="auto" w:sz="4" w:space="0"/>
              <w:right w:val="single" w:color="auto" w:sz="4" w:space="0"/>
            </w:tcBorders>
            <w:vAlign w:val="top"/>
          </w:tcPr>
          <w:p w14:paraId="63ED9644">
            <w:pPr>
              <w:keepNext w:val="0"/>
              <w:keepLines w:val="0"/>
              <w:suppressLineNumbers w:val="0"/>
              <w:spacing w:before="0" w:beforeAutospacing="0" w:after="0" w:afterAutospacing="0"/>
              <w:ind w:left="0" w:leftChars="0" w:right="0" w:rightChars="0"/>
              <w:rPr>
                <w:rFonts w:hint="default"/>
                <w:sz w:val="20"/>
                <w:szCs w:val="20"/>
              </w:rPr>
            </w:pPr>
            <w:r>
              <w:rPr>
                <w:rFonts w:hint="eastAsia"/>
                <w:sz w:val="20"/>
                <w:szCs w:val="20"/>
              </w:rPr>
              <w:t>日</w:t>
            </w:r>
          </w:p>
        </w:tc>
        <w:tc>
          <w:tcPr>
            <w:tcW w:w="2693" w:type="dxa"/>
            <w:tcBorders>
              <w:top w:val="single" w:color="auto" w:sz="4" w:space="0"/>
              <w:left w:val="nil"/>
              <w:bottom w:val="single" w:color="auto" w:sz="4" w:space="0"/>
              <w:right w:val="single" w:color="auto" w:sz="4" w:space="0"/>
            </w:tcBorders>
            <w:vAlign w:val="top"/>
          </w:tcPr>
          <w:p w14:paraId="5B717F79">
            <w:pPr>
              <w:keepNext w:val="0"/>
              <w:keepLines w:val="0"/>
              <w:suppressLineNumbers w:val="0"/>
              <w:spacing w:before="0" w:beforeAutospacing="0" w:after="0" w:afterAutospacing="0"/>
              <w:ind w:left="0" w:leftChars="0" w:right="0" w:rightChars="0"/>
              <w:rPr>
                <w:rFonts w:hint="default"/>
                <w:sz w:val="20"/>
                <w:szCs w:val="20"/>
              </w:rPr>
            </w:pPr>
            <w:r>
              <w:rPr>
                <w:rFonts w:hint="eastAsia"/>
                <w:sz w:val="20"/>
                <w:szCs w:val="20"/>
                <w:lang w:val="en-US" w:eastAsia="zh-CN"/>
              </w:rPr>
              <w:t>系统时间（北京时间）</w:t>
            </w:r>
          </w:p>
        </w:tc>
        <w:tc>
          <w:tcPr>
            <w:tcW w:w="2410" w:type="dxa"/>
            <w:tcBorders>
              <w:top w:val="single" w:color="auto" w:sz="4" w:space="0"/>
              <w:left w:val="nil"/>
              <w:bottom w:val="single" w:color="auto" w:sz="4" w:space="0"/>
              <w:right w:val="single" w:color="auto" w:sz="4" w:space="0"/>
            </w:tcBorders>
            <w:vAlign w:val="top"/>
          </w:tcPr>
          <w:p w14:paraId="2F587B23">
            <w:pPr>
              <w:keepNext w:val="0"/>
              <w:keepLines w:val="0"/>
              <w:suppressLineNumbers w:val="0"/>
              <w:spacing w:before="0" w:beforeAutospacing="0" w:after="0" w:afterAutospacing="0"/>
              <w:ind w:left="0" w:leftChars="0" w:right="0" w:rightChars="0"/>
              <w:rPr>
                <w:rFonts w:hint="default"/>
                <w:sz w:val="20"/>
                <w:szCs w:val="20"/>
              </w:rPr>
            </w:pPr>
            <w:r>
              <w:rPr>
                <w:rFonts w:hint="eastAsia"/>
                <w:sz w:val="20"/>
                <w:szCs w:val="20"/>
              </w:rPr>
              <w:t>（</w:t>
            </w:r>
            <w:r>
              <w:rPr>
                <w:rFonts w:hint="default"/>
                <w:sz w:val="20"/>
                <w:szCs w:val="20"/>
              </w:rPr>
              <w:t>1</w:t>
            </w:r>
            <w:r>
              <w:rPr>
                <w:rFonts w:hint="eastAsia"/>
                <w:sz w:val="20"/>
                <w:szCs w:val="20"/>
              </w:rPr>
              <w:t>~</w:t>
            </w:r>
            <w:r>
              <w:rPr>
                <w:rFonts w:hint="default"/>
                <w:sz w:val="20"/>
                <w:szCs w:val="20"/>
              </w:rPr>
              <w:t>31</w:t>
            </w:r>
            <w:r>
              <w:rPr>
                <w:rFonts w:hint="eastAsia"/>
                <w:sz w:val="20"/>
                <w:szCs w:val="20"/>
              </w:rPr>
              <w:t>）</w:t>
            </w:r>
            <w:r>
              <w:rPr>
                <w:rFonts w:hint="eastAsia"/>
                <w:sz w:val="20"/>
                <w:szCs w:val="20"/>
                <w:lang w:val="en-US" w:eastAsia="zh-CN"/>
              </w:rPr>
              <w:t>25</w:t>
            </w:r>
          </w:p>
        </w:tc>
      </w:tr>
      <w:tr w14:paraId="65B191D2">
        <w:tblPrEx>
          <w:tblCellMar>
            <w:top w:w="0" w:type="dxa"/>
            <w:left w:w="108" w:type="dxa"/>
            <w:bottom w:w="0" w:type="dxa"/>
            <w:right w:w="108" w:type="dxa"/>
          </w:tblCellMar>
        </w:tblPrEx>
        <w:trPr>
          <w:jc w:val="center"/>
        </w:trPr>
        <w:tc>
          <w:tcPr>
            <w:tcW w:w="2410" w:type="dxa"/>
            <w:tcBorders>
              <w:top w:val="single" w:color="auto" w:sz="4" w:space="0"/>
              <w:left w:val="single" w:color="auto" w:sz="4" w:space="0"/>
              <w:bottom w:val="single" w:color="auto" w:sz="4" w:space="0"/>
              <w:right w:val="single" w:color="auto" w:sz="4" w:space="0"/>
            </w:tcBorders>
            <w:vAlign w:val="top"/>
          </w:tcPr>
          <w:p w14:paraId="7F42F316">
            <w:pPr>
              <w:keepNext w:val="0"/>
              <w:keepLines w:val="0"/>
              <w:suppressLineNumbers w:val="0"/>
              <w:spacing w:before="0" w:beforeAutospacing="0" w:after="0" w:afterAutospacing="0"/>
              <w:ind w:left="0" w:leftChars="0" w:right="0" w:rightChars="0"/>
              <w:rPr>
                <w:rFonts w:hint="default"/>
                <w:sz w:val="20"/>
                <w:szCs w:val="20"/>
              </w:rPr>
            </w:pPr>
            <w:r>
              <w:rPr>
                <w:rFonts w:hint="eastAsia"/>
                <w:sz w:val="20"/>
                <w:szCs w:val="20"/>
              </w:rPr>
              <w:t>时</w:t>
            </w:r>
          </w:p>
        </w:tc>
        <w:tc>
          <w:tcPr>
            <w:tcW w:w="2693" w:type="dxa"/>
            <w:tcBorders>
              <w:top w:val="single" w:color="auto" w:sz="4" w:space="0"/>
              <w:left w:val="nil"/>
              <w:bottom w:val="single" w:color="auto" w:sz="4" w:space="0"/>
              <w:right w:val="single" w:color="auto" w:sz="4" w:space="0"/>
            </w:tcBorders>
            <w:vAlign w:val="top"/>
          </w:tcPr>
          <w:p w14:paraId="47A1EFC4">
            <w:pPr>
              <w:keepNext w:val="0"/>
              <w:keepLines w:val="0"/>
              <w:suppressLineNumbers w:val="0"/>
              <w:spacing w:before="0" w:beforeAutospacing="0" w:after="0" w:afterAutospacing="0"/>
              <w:ind w:left="0" w:leftChars="0" w:right="0" w:rightChars="0"/>
              <w:rPr>
                <w:rFonts w:hint="default"/>
                <w:sz w:val="20"/>
                <w:szCs w:val="20"/>
              </w:rPr>
            </w:pPr>
            <w:r>
              <w:rPr>
                <w:rFonts w:hint="eastAsia"/>
                <w:sz w:val="20"/>
                <w:szCs w:val="20"/>
                <w:lang w:val="en-US" w:eastAsia="zh-CN"/>
              </w:rPr>
              <w:t>系统时间（北京时间）</w:t>
            </w:r>
          </w:p>
        </w:tc>
        <w:tc>
          <w:tcPr>
            <w:tcW w:w="2410" w:type="dxa"/>
            <w:tcBorders>
              <w:top w:val="single" w:color="auto" w:sz="4" w:space="0"/>
              <w:left w:val="nil"/>
              <w:bottom w:val="single" w:color="auto" w:sz="4" w:space="0"/>
              <w:right w:val="single" w:color="auto" w:sz="4" w:space="0"/>
            </w:tcBorders>
            <w:vAlign w:val="top"/>
          </w:tcPr>
          <w:p w14:paraId="25D26726">
            <w:pPr>
              <w:keepNext w:val="0"/>
              <w:keepLines w:val="0"/>
              <w:suppressLineNumbers w:val="0"/>
              <w:spacing w:before="0" w:beforeAutospacing="0" w:after="0" w:afterAutospacing="0"/>
              <w:ind w:left="0" w:leftChars="0" w:right="0" w:rightChars="0"/>
              <w:rPr>
                <w:rFonts w:hint="default"/>
                <w:sz w:val="20"/>
                <w:szCs w:val="20"/>
              </w:rPr>
            </w:pPr>
            <w:r>
              <w:rPr>
                <w:rFonts w:hint="eastAsia"/>
                <w:sz w:val="20"/>
                <w:szCs w:val="20"/>
              </w:rPr>
              <w:t>（</w:t>
            </w:r>
            <w:r>
              <w:rPr>
                <w:rFonts w:hint="default"/>
                <w:sz w:val="20"/>
                <w:szCs w:val="20"/>
              </w:rPr>
              <w:t>0</w:t>
            </w:r>
            <w:r>
              <w:rPr>
                <w:rFonts w:hint="eastAsia"/>
                <w:sz w:val="20"/>
                <w:szCs w:val="20"/>
              </w:rPr>
              <w:t>~</w:t>
            </w:r>
            <w:r>
              <w:rPr>
                <w:rFonts w:hint="default"/>
                <w:sz w:val="20"/>
                <w:szCs w:val="20"/>
              </w:rPr>
              <w:t>23</w:t>
            </w:r>
            <w:r>
              <w:rPr>
                <w:rFonts w:hint="eastAsia"/>
                <w:sz w:val="20"/>
                <w:szCs w:val="20"/>
              </w:rPr>
              <w:t>）</w:t>
            </w:r>
            <w:r>
              <w:rPr>
                <w:rFonts w:hint="eastAsia"/>
                <w:sz w:val="20"/>
                <w:szCs w:val="20"/>
                <w:lang w:val="en-US" w:eastAsia="zh-CN"/>
              </w:rPr>
              <w:t>13</w:t>
            </w:r>
          </w:p>
        </w:tc>
      </w:tr>
      <w:tr w14:paraId="649F20D9">
        <w:tblPrEx>
          <w:tblCellMar>
            <w:top w:w="0" w:type="dxa"/>
            <w:left w:w="108" w:type="dxa"/>
            <w:bottom w:w="0" w:type="dxa"/>
            <w:right w:w="108" w:type="dxa"/>
          </w:tblCellMar>
        </w:tblPrEx>
        <w:trPr>
          <w:jc w:val="center"/>
        </w:trPr>
        <w:tc>
          <w:tcPr>
            <w:tcW w:w="2410" w:type="dxa"/>
            <w:tcBorders>
              <w:top w:val="single" w:color="auto" w:sz="4" w:space="0"/>
              <w:left w:val="single" w:color="auto" w:sz="4" w:space="0"/>
              <w:bottom w:val="single" w:color="auto" w:sz="4" w:space="0"/>
              <w:right w:val="single" w:color="auto" w:sz="4" w:space="0"/>
            </w:tcBorders>
            <w:vAlign w:val="top"/>
          </w:tcPr>
          <w:p w14:paraId="5652ED49">
            <w:pPr>
              <w:keepNext w:val="0"/>
              <w:keepLines w:val="0"/>
              <w:suppressLineNumbers w:val="0"/>
              <w:spacing w:before="0" w:beforeAutospacing="0" w:after="0" w:afterAutospacing="0"/>
              <w:ind w:left="0" w:leftChars="0" w:right="0" w:rightChars="0"/>
              <w:rPr>
                <w:rFonts w:hint="default"/>
                <w:sz w:val="20"/>
                <w:szCs w:val="20"/>
              </w:rPr>
            </w:pPr>
            <w:r>
              <w:rPr>
                <w:rFonts w:hint="eastAsia"/>
                <w:sz w:val="20"/>
                <w:szCs w:val="20"/>
              </w:rPr>
              <w:t>分</w:t>
            </w:r>
          </w:p>
        </w:tc>
        <w:tc>
          <w:tcPr>
            <w:tcW w:w="2693" w:type="dxa"/>
            <w:tcBorders>
              <w:top w:val="single" w:color="auto" w:sz="4" w:space="0"/>
              <w:left w:val="nil"/>
              <w:bottom w:val="single" w:color="auto" w:sz="4" w:space="0"/>
              <w:right w:val="single" w:color="auto" w:sz="4" w:space="0"/>
            </w:tcBorders>
            <w:vAlign w:val="top"/>
          </w:tcPr>
          <w:p w14:paraId="2DE48520">
            <w:pPr>
              <w:keepNext w:val="0"/>
              <w:keepLines w:val="0"/>
              <w:suppressLineNumbers w:val="0"/>
              <w:spacing w:before="0" w:beforeAutospacing="0" w:after="0" w:afterAutospacing="0"/>
              <w:ind w:left="0" w:leftChars="0" w:right="0" w:rightChars="0"/>
              <w:rPr>
                <w:rFonts w:hint="default"/>
                <w:sz w:val="20"/>
                <w:szCs w:val="20"/>
              </w:rPr>
            </w:pPr>
            <w:r>
              <w:rPr>
                <w:rFonts w:hint="eastAsia"/>
                <w:sz w:val="20"/>
                <w:szCs w:val="20"/>
                <w:lang w:val="en-US" w:eastAsia="zh-CN"/>
              </w:rPr>
              <w:t>系统时间（北京时间）</w:t>
            </w:r>
          </w:p>
        </w:tc>
        <w:tc>
          <w:tcPr>
            <w:tcW w:w="2410" w:type="dxa"/>
            <w:tcBorders>
              <w:top w:val="single" w:color="auto" w:sz="4" w:space="0"/>
              <w:left w:val="nil"/>
              <w:bottom w:val="single" w:color="auto" w:sz="4" w:space="0"/>
              <w:right w:val="single" w:color="auto" w:sz="4" w:space="0"/>
            </w:tcBorders>
            <w:vAlign w:val="top"/>
          </w:tcPr>
          <w:p w14:paraId="23B25A36">
            <w:pPr>
              <w:keepNext w:val="0"/>
              <w:keepLines w:val="0"/>
              <w:suppressLineNumbers w:val="0"/>
              <w:spacing w:before="0" w:beforeAutospacing="0" w:after="0" w:afterAutospacing="0"/>
              <w:ind w:left="0" w:leftChars="0" w:right="0" w:rightChars="0"/>
              <w:rPr>
                <w:rFonts w:hint="default"/>
                <w:sz w:val="20"/>
                <w:szCs w:val="20"/>
              </w:rPr>
            </w:pPr>
            <w:r>
              <w:rPr>
                <w:rFonts w:hint="eastAsia"/>
                <w:sz w:val="20"/>
                <w:szCs w:val="20"/>
              </w:rPr>
              <w:t>（</w:t>
            </w:r>
            <w:r>
              <w:rPr>
                <w:rFonts w:hint="default"/>
                <w:sz w:val="20"/>
                <w:szCs w:val="20"/>
              </w:rPr>
              <w:t>0</w:t>
            </w:r>
            <w:r>
              <w:rPr>
                <w:rFonts w:hint="eastAsia"/>
                <w:sz w:val="20"/>
                <w:szCs w:val="20"/>
              </w:rPr>
              <w:t>~</w:t>
            </w:r>
            <w:r>
              <w:rPr>
                <w:rFonts w:hint="default"/>
                <w:sz w:val="20"/>
                <w:szCs w:val="20"/>
              </w:rPr>
              <w:t>59</w:t>
            </w:r>
            <w:r>
              <w:rPr>
                <w:rFonts w:hint="eastAsia"/>
                <w:sz w:val="20"/>
                <w:szCs w:val="20"/>
              </w:rPr>
              <w:t>）</w:t>
            </w:r>
            <w:r>
              <w:rPr>
                <w:rFonts w:hint="eastAsia"/>
                <w:sz w:val="20"/>
                <w:szCs w:val="20"/>
                <w:lang w:val="en-US" w:eastAsia="zh-CN"/>
              </w:rPr>
              <w:t>57</w:t>
            </w:r>
          </w:p>
        </w:tc>
      </w:tr>
      <w:tr w14:paraId="1A76A5AD">
        <w:tblPrEx>
          <w:tblCellMar>
            <w:top w:w="0" w:type="dxa"/>
            <w:left w:w="108" w:type="dxa"/>
            <w:bottom w:w="0" w:type="dxa"/>
            <w:right w:w="108" w:type="dxa"/>
          </w:tblCellMar>
        </w:tblPrEx>
        <w:trPr>
          <w:jc w:val="center"/>
        </w:trPr>
        <w:tc>
          <w:tcPr>
            <w:tcW w:w="2410" w:type="dxa"/>
            <w:tcBorders>
              <w:top w:val="single" w:color="auto" w:sz="4" w:space="0"/>
              <w:left w:val="single" w:color="auto" w:sz="4" w:space="0"/>
              <w:bottom w:val="single" w:color="auto" w:sz="4" w:space="0"/>
              <w:right w:val="single" w:color="auto" w:sz="4" w:space="0"/>
            </w:tcBorders>
            <w:vAlign w:val="top"/>
          </w:tcPr>
          <w:p w14:paraId="7D196AAC">
            <w:pPr>
              <w:keepNext w:val="0"/>
              <w:keepLines w:val="0"/>
              <w:suppressLineNumbers w:val="0"/>
              <w:spacing w:before="0" w:beforeAutospacing="0" w:after="0" w:afterAutospacing="0"/>
              <w:ind w:left="0" w:leftChars="0" w:right="0" w:rightChars="0"/>
              <w:rPr>
                <w:rFonts w:hint="eastAsia" w:asciiTheme="minorHAnsi" w:hAnsiTheme="minorHAnsi" w:eastAsiaTheme="minorEastAsia" w:cstheme="minorBidi"/>
                <w:kern w:val="2"/>
                <w:sz w:val="20"/>
                <w:szCs w:val="20"/>
                <w:lang w:val="en-US" w:eastAsia="zh-CN" w:bidi="ar-SA"/>
              </w:rPr>
            </w:pPr>
            <w:r>
              <w:rPr>
                <w:rFonts w:hint="eastAsia" w:cstheme="minorBidi"/>
                <w:kern w:val="2"/>
                <w:sz w:val="20"/>
                <w:szCs w:val="20"/>
                <w:lang w:val="en-US" w:eastAsia="zh-CN" w:bidi="ar-SA"/>
              </w:rPr>
              <w:t>秒</w:t>
            </w:r>
          </w:p>
        </w:tc>
        <w:tc>
          <w:tcPr>
            <w:tcW w:w="2693" w:type="dxa"/>
            <w:tcBorders>
              <w:top w:val="single" w:color="auto" w:sz="4" w:space="0"/>
              <w:left w:val="nil"/>
              <w:bottom w:val="single" w:color="auto" w:sz="4" w:space="0"/>
              <w:right w:val="single" w:color="auto" w:sz="4" w:space="0"/>
            </w:tcBorders>
            <w:vAlign w:val="top"/>
          </w:tcPr>
          <w:p w14:paraId="4B0887AC">
            <w:pPr>
              <w:keepNext w:val="0"/>
              <w:keepLines w:val="0"/>
              <w:suppressLineNumbers w:val="0"/>
              <w:spacing w:before="0" w:beforeAutospacing="0" w:after="0" w:afterAutospacing="0"/>
              <w:ind w:left="0" w:leftChars="0" w:right="0" w:rightChars="0"/>
              <w:rPr>
                <w:rFonts w:hint="eastAsia" w:asciiTheme="minorHAnsi" w:hAnsiTheme="minorHAnsi" w:eastAsiaTheme="minorEastAsia" w:cstheme="minorBidi"/>
                <w:kern w:val="2"/>
                <w:sz w:val="20"/>
                <w:szCs w:val="20"/>
                <w:lang w:val="en-US" w:eastAsia="zh-CN" w:bidi="ar-SA"/>
              </w:rPr>
            </w:pPr>
            <w:r>
              <w:rPr>
                <w:rFonts w:hint="eastAsia"/>
                <w:sz w:val="20"/>
                <w:szCs w:val="20"/>
                <w:lang w:val="en-US" w:eastAsia="zh-CN"/>
              </w:rPr>
              <w:t>系统时间（北京时间）</w:t>
            </w:r>
          </w:p>
        </w:tc>
        <w:tc>
          <w:tcPr>
            <w:tcW w:w="2410" w:type="dxa"/>
            <w:tcBorders>
              <w:top w:val="single" w:color="auto" w:sz="4" w:space="0"/>
              <w:left w:val="nil"/>
              <w:bottom w:val="single" w:color="auto" w:sz="4" w:space="0"/>
              <w:right w:val="single" w:color="auto" w:sz="4" w:space="0"/>
            </w:tcBorders>
            <w:vAlign w:val="top"/>
          </w:tcPr>
          <w:p w14:paraId="1AF74032">
            <w:pPr>
              <w:keepNext w:val="0"/>
              <w:keepLines w:val="0"/>
              <w:suppressLineNumbers w:val="0"/>
              <w:spacing w:before="0" w:beforeAutospacing="0" w:after="0" w:afterAutospacing="0"/>
              <w:ind w:left="0" w:leftChars="0" w:right="0" w:rightChars="0"/>
              <w:rPr>
                <w:rFonts w:hint="eastAsia" w:asciiTheme="minorHAnsi" w:hAnsiTheme="minorHAnsi" w:eastAsiaTheme="minorEastAsia" w:cstheme="minorBidi"/>
                <w:kern w:val="2"/>
                <w:sz w:val="20"/>
                <w:szCs w:val="20"/>
                <w:lang w:val="en-US" w:eastAsia="zh-CN" w:bidi="ar-SA"/>
              </w:rPr>
            </w:pPr>
            <w:r>
              <w:rPr>
                <w:rFonts w:hint="eastAsia"/>
                <w:sz w:val="20"/>
                <w:szCs w:val="20"/>
              </w:rPr>
              <w:t>（</w:t>
            </w:r>
            <w:r>
              <w:rPr>
                <w:rFonts w:hint="default"/>
                <w:sz w:val="20"/>
                <w:szCs w:val="20"/>
              </w:rPr>
              <w:t>0</w:t>
            </w:r>
            <w:r>
              <w:rPr>
                <w:rFonts w:hint="eastAsia"/>
                <w:sz w:val="20"/>
                <w:szCs w:val="20"/>
              </w:rPr>
              <w:t>~</w:t>
            </w:r>
            <w:r>
              <w:rPr>
                <w:rFonts w:hint="default"/>
                <w:sz w:val="20"/>
                <w:szCs w:val="20"/>
              </w:rPr>
              <w:t>59</w:t>
            </w:r>
            <w:r>
              <w:rPr>
                <w:rFonts w:hint="eastAsia"/>
                <w:sz w:val="20"/>
                <w:szCs w:val="20"/>
              </w:rPr>
              <w:t>）</w:t>
            </w:r>
            <w:r>
              <w:rPr>
                <w:rFonts w:hint="eastAsia"/>
                <w:sz w:val="20"/>
                <w:szCs w:val="20"/>
                <w:lang w:val="en-US" w:eastAsia="zh-CN"/>
              </w:rPr>
              <w:t>23</w:t>
            </w:r>
          </w:p>
        </w:tc>
      </w:tr>
    </w:tbl>
    <w:p w14:paraId="1D2A5737">
      <w:pPr>
        <w:rPr>
          <w:rFonts w:ascii="宋体" w:hAnsi="宋体"/>
          <w:sz w:val="20"/>
          <w:szCs w:val="20"/>
        </w:rPr>
      </w:pPr>
      <w:r>
        <w:rPr>
          <w:rFonts w:hint="eastAsia" w:ascii="宋体" w:hAnsi="宋体"/>
          <w:sz w:val="20"/>
          <w:szCs w:val="20"/>
        </w:rPr>
        <w:t>此页面用于设置</w:t>
      </w:r>
      <w:r>
        <w:rPr>
          <w:rFonts w:hint="eastAsia" w:ascii="宋体" w:hAnsi="宋体"/>
          <w:sz w:val="20"/>
          <w:szCs w:val="20"/>
          <w:lang w:val="en-US" w:eastAsia="zh-CN"/>
        </w:rPr>
        <w:t>系统</w:t>
      </w:r>
      <w:r>
        <w:rPr>
          <w:rFonts w:hint="eastAsia" w:ascii="宋体" w:hAnsi="宋体"/>
          <w:sz w:val="20"/>
          <w:szCs w:val="20"/>
        </w:rPr>
        <w:t>实时时钟</w:t>
      </w:r>
    </w:p>
    <w:p w14:paraId="79DE8CAD">
      <w:pPr>
        <w:rPr>
          <w:rFonts w:hint="eastAsia"/>
          <w:b/>
          <w:bCs/>
          <w:sz w:val="20"/>
          <w:szCs w:val="20"/>
          <w:lang w:val="en-US" w:eastAsia="zh-CN"/>
        </w:rPr>
      </w:pPr>
      <w:r>
        <w:rPr>
          <w:rFonts w:hint="eastAsia"/>
          <w:b/>
          <w:bCs/>
          <w:sz w:val="20"/>
          <w:szCs w:val="20"/>
          <w:lang w:val="en-US" w:eastAsia="zh-CN"/>
        </w:rPr>
        <w:t>历史报警</w:t>
      </w:r>
    </w:p>
    <w:p w14:paraId="5A3393A4">
      <w:pPr>
        <w:ind w:left="420" w:leftChars="0" w:firstLine="420" w:firstLineChars="0"/>
        <w:rPr>
          <w:rFonts w:hint="eastAsia" w:ascii="宋体" w:hAnsi="宋体"/>
          <w:bCs/>
          <w:sz w:val="20"/>
          <w:szCs w:val="20"/>
          <w:lang w:val="en-US" w:eastAsia="zh-CN"/>
        </w:rPr>
      </w:pPr>
      <w:r>
        <w:rPr>
          <w:rFonts w:hint="eastAsia" w:ascii="宋体" w:hAnsi="宋体"/>
          <w:bCs/>
          <w:sz w:val="20"/>
          <w:szCs w:val="20"/>
          <w:lang w:val="en-US" w:eastAsia="zh-CN"/>
        </w:rPr>
        <w:t>查看历史报警记录</w:t>
      </w:r>
    </w:p>
    <w:p w14:paraId="0629C000">
      <w:pPr>
        <w:tabs>
          <w:tab w:val="left" w:pos="4055"/>
        </w:tabs>
        <w:wordWrap w:val="0"/>
        <w:ind w:firstLine="200" w:firstLineChars="100"/>
        <w:jc w:val="left"/>
        <w:rPr>
          <w:rFonts w:hint="eastAsia" w:ascii="Times New Roman" w:hAnsi="宋体"/>
          <w:color w:val="FF0000"/>
          <w:sz w:val="24"/>
          <w:szCs w:val="24"/>
          <w:lang w:val="en-US" w:eastAsia="zh-CN"/>
        </w:rPr>
      </w:pPr>
      <w:r>
        <w:rPr>
          <w:rFonts w:hint="eastAsia" w:ascii="宋体" w:hAnsi="宋体"/>
          <w:sz w:val="20"/>
          <w:szCs w:val="20"/>
          <w:lang w:val="en-US" w:eastAsia="zh-CN"/>
        </w:rPr>
        <w:t>可选择时间范围进行查询，可使用U盘进行文件导出，导出格式为PDF，导出</w:t>
      </w:r>
    </w:p>
    <w:p w14:paraId="495EF83C">
      <w:pPr>
        <w:ind w:left="420" w:leftChars="0" w:firstLine="420" w:firstLineChars="0"/>
        <w:jc w:val="both"/>
        <w:rPr>
          <w:rFonts w:hint="default"/>
          <w:b/>
          <w:bCs/>
          <w:sz w:val="20"/>
          <w:szCs w:val="20"/>
          <w:lang w:val="en-US" w:eastAsia="zh-CN"/>
        </w:rPr>
      </w:pPr>
      <w:r>
        <w:rPr>
          <w:rFonts w:hint="eastAsia" w:ascii="宋体" w:hAnsi="宋体"/>
          <w:sz w:val="20"/>
          <w:szCs w:val="20"/>
          <w:lang w:val="en-US" w:eastAsia="zh-CN"/>
        </w:rPr>
        <w:t>文件名为“HistoryAlarm”</w:t>
      </w:r>
    </w:p>
    <w:p w14:paraId="76F35C3C">
      <w:pPr>
        <w:rPr>
          <w:rFonts w:hint="default" w:ascii="宋体" w:hAnsi="宋体"/>
          <w:b/>
          <w:bCs/>
          <w:sz w:val="20"/>
          <w:szCs w:val="20"/>
          <w:lang w:val="en-US" w:eastAsia="zh-CN"/>
        </w:rPr>
      </w:pPr>
      <w:r>
        <w:rPr>
          <w:rFonts w:hint="eastAsia" w:ascii="宋体" w:hAnsi="宋体"/>
          <w:b/>
          <w:bCs/>
          <w:sz w:val="20"/>
          <w:szCs w:val="20"/>
          <w:lang w:val="en-US" w:eastAsia="zh-CN"/>
        </w:rPr>
        <w:t>历史数据</w:t>
      </w:r>
    </w:p>
    <w:p w14:paraId="707C4DEC">
      <w:pPr>
        <w:ind w:left="420" w:leftChars="0" w:firstLine="420" w:firstLineChars="0"/>
        <w:rPr>
          <w:rFonts w:hint="default" w:ascii="宋体" w:hAnsi="宋体"/>
          <w:b/>
          <w:bCs/>
          <w:sz w:val="20"/>
          <w:szCs w:val="20"/>
          <w:lang w:val="en-US" w:eastAsia="zh-CN"/>
        </w:rPr>
      </w:pPr>
      <w:r>
        <w:rPr>
          <w:rFonts w:hint="eastAsia" w:ascii="宋体" w:hAnsi="宋体"/>
          <w:bCs/>
          <w:sz w:val="20"/>
          <w:szCs w:val="20"/>
          <w:lang w:val="en-US" w:eastAsia="zh-CN"/>
        </w:rPr>
        <w:t>查看历史数据记录</w:t>
      </w:r>
    </w:p>
    <w:p w14:paraId="5514803C">
      <w:pPr>
        <w:ind w:left="420" w:leftChars="0" w:firstLine="420" w:firstLineChars="0"/>
        <w:rPr>
          <w:rFonts w:hint="eastAsia" w:ascii="宋体" w:hAnsi="宋体"/>
          <w:sz w:val="20"/>
          <w:szCs w:val="20"/>
          <w:lang w:val="en-US" w:eastAsia="zh-CN"/>
        </w:rPr>
      </w:pPr>
      <w:r>
        <w:rPr>
          <w:rFonts w:hint="eastAsia" w:ascii="宋体" w:hAnsi="宋体"/>
          <w:sz w:val="20"/>
          <w:szCs w:val="20"/>
          <w:lang w:val="en-US" w:eastAsia="zh-CN"/>
        </w:rPr>
        <w:t>可使用滚动轮上下翻动</w:t>
      </w:r>
      <w:r>
        <w:rPr>
          <w:rFonts w:ascii="宋体" w:hAnsi="宋体"/>
          <w:sz w:val="20"/>
          <w:szCs w:val="20"/>
        </w:rPr>
        <w:t>，</w:t>
      </w:r>
      <w:r>
        <w:rPr>
          <w:rFonts w:hint="eastAsia" w:ascii="宋体" w:hAnsi="宋体"/>
          <w:sz w:val="20"/>
          <w:szCs w:val="20"/>
          <w:lang w:val="en-US" w:eastAsia="zh-CN"/>
        </w:rPr>
        <w:t>查询是根据日期来查找</w:t>
      </w:r>
      <w:r>
        <w:rPr>
          <w:rFonts w:ascii="宋体" w:hAnsi="宋体"/>
          <w:sz w:val="20"/>
          <w:szCs w:val="20"/>
        </w:rPr>
        <w:t>，</w:t>
      </w:r>
      <w:r>
        <w:rPr>
          <w:rFonts w:hint="eastAsia" w:ascii="宋体" w:hAnsi="宋体"/>
          <w:sz w:val="20"/>
          <w:szCs w:val="20"/>
          <w:lang w:val="en-US" w:eastAsia="zh-CN"/>
        </w:rPr>
        <w:t>可使用U盘进行文件导出，</w:t>
      </w:r>
    </w:p>
    <w:p w14:paraId="327485B1">
      <w:pPr>
        <w:ind w:left="420" w:leftChars="0" w:firstLine="420" w:firstLineChars="0"/>
        <w:rPr>
          <w:rFonts w:hint="eastAsia" w:ascii="宋体" w:hAnsi="宋体"/>
          <w:sz w:val="20"/>
          <w:szCs w:val="20"/>
          <w:lang w:val="en-US" w:eastAsia="zh-CN"/>
        </w:rPr>
      </w:pPr>
      <w:r>
        <w:rPr>
          <w:rFonts w:hint="eastAsia" w:ascii="宋体" w:hAnsi="宋体"/>
          <w:sz w:val="20"/>
          <w:szCs w:val="20"/>
          <w:lang w:val="en-US" w:eastAsia="zh-CN"/>
        </w:rPr>
        <w:t>导出格式为PDF，导出文件名为“HistoryRecord”（默认），导出文件名可进入设定设置</w:t>
      </w:r>
    </w:p>
    <w:p w14:paraId="169C5C8A">
      <w:pPr>
        <w:rPr>
          <w:rFonts w:hint="eastAsia" w:ascii="宋体" w:hAnsi="宋体"/>
          <w:b/>
          <w:bCs/>
          <w:sz w:val="22"/>
          <w:szCs w:val="22"/>
          <w:lang w:val="en-US" w:eastAsia="zh-CN"/>
        </w:rPr>
      </w:pPr>
      <w:r>
        <w:rPr>
          <w:rFonts w:hint="eastAsia" w:ascii="宋体" w:hAnsi="宋体"/>
          <w:b/>
          <w:bCs/>
          <w:sz w:val="22"/>
          <w:szCs w:val="22"/>
          <w:lang w:val="en-US" w:eastAsia="zh-CN"/>
        </w:rPr>
        <w:t>设置</w:t>
      </w:r>
    </w:p>
    <w:tbl>
      <w:tblPr>
        <w:tblStyle w:val="26"/>
        <w:tblW w:w="7515" w:type="dxa"/>
        <w:jc w:val="center"/>
        <w:tblLayout w:type="fixed"/>
        <w:tblCellMar>
          <w:top w:w="0" w:type="dxa"/>
          <w:left w:w="108" w:type="dxa"/>
          <w:bottom w:w="0" w:type="dxa"/>
          <w:right w:w="108" w:type="dxa"/>
        </w:tblCellMar>
      </w:tblPr>
      <w:tblGrid>
        <w:gridCol w:w="1716"/>
        <w:gridCol w:w="3388"/>
        <w:gridCol w:w="2411"/>
      </w:tblGrid>
      <w:tr w14:paraId="34A00C20">
        <w:tblPrEx>
          <w:tblCellMar>
            <w:top w:w="0" w:type="dxa"/>
            <w:left w:w="108" w:type="dxa"/>
            <w:bottom w:w="0" w:type="dxa"/>
            <w:right w:w="108" w:type="dxa"/>
          </w:tblCellMar>
        </w:tblPrEx>
        <w:trPr>
          <w:jc w:val="center"/>
        </w:trPr>
        <w:tc>
          <w:tcPr>
            <w:tcW w:w="1716" w:type="dxa"/>
            <w:tcBorders>
              <w:top w:val="single" w:color="auto" w:sz="4" w:space="0"/>
              <w:left w:val="single" w:color="auto" w:sz="4" w:space="0"/>
              <w:bottom w:val="single" w:color="auto" w:sz="4" w:space="0"/>
              <w:right w:val="single" w:color="auto" w:sz="4" w:space="0"/>
            </w:tcBorders>
            <w:noWrap w:val="0"/>
            <w:vAlign w:val="top"/>
          </w:tcPr>
          <w:p w14:paraId="17B4AF11">
            <w:pPr>
              <w:keepNext w:val="0"/>
              <w:keepLines w:val="0"/>
              <w:suppressLineNumbers w:val="0"/>
              <w:spacing w:before="0" w:beforeAutospacing="0" w:after="0" w:afterAutospacing="0"/>
              <w:ind w:left="0" w:right="0"/>
              <w:rPr>
                <w:rFonts w:hint="default" w:ascii="Calibri" w:hAnsi="Calibri"/>
                <w:sz w:val="20"/>
                <w:szCs w:val="20"/>
              </w:rPr>
            </w:pPr>
            <w:r>
              <w:rPr>
                <w:rFonts w:hint="eastAsia"/>
                <w:sz w:val="20"/>
                <w:szCs w:val="20"/>
              </w:rPr>
              <w:t>设置项</w:t>
            </w:r>
          </w:p>
        </w:tc>
        <w:tc>
          <w:tcPr>
            <w:tcW w:w="3388" w:type="dxa"/>
            <w:tcBorders>
              <w:top w:val="single" w:color="auto" w:sz="4" w:space="0"/>
              <w:left w:val="nil"/>
              <w:bottom w:val="single" w:color="auto" w:sz="4" w:space="0"/>
              <w:right w:val="single" w:color="auto" w:sz="4" w:space="0"/>
            </w:tcBorders>
            <w:noWrap w:val="0"/>
            <w:vAlign w:val="top"/>
          </w:tcPr>
          <w:p w14:paraId="1FE5EB25">
            <w:pPr>
              <w:keepNext w:val="0"/>
              <w:keepLines w:val="0"/>
              <w:suppressLineNumbers w:val="0"/>
              <w:spacing w:before="0" w:beforeAutospacing="0" w:after="0" w:afterAutospacing="0"/>
              <w:ind w:left="0" w:right="0"/>
              <w:rPr>
                <w:rFonts w:hint="default" w:ascii="Calibri" w:hAnsi="Calibri"/>
                <w:sz w:val="20"/>
                <w:szCs w:val="20"/>
              </w:rPr>
            </w:pPr>
            <w:r>
              <w:rPr>
                <w:rFonts w:hint="eastAsia"/>
                <w:sz w:val="20"/>
                <w:szCs w:val="20"/>
              </w:rPr>
              <w:t>功能说明</w:t>
            </w:r>
          </w:p>
        </w:tc>
        <w:tc>
          <w:tcPr>
            <w:tcW w:w="2411" w:type="dxa"/>
            <w:tcBorders>
              <w:top w:val="single" w:color="auto" w:sz="4" w:space="0"/>
              <w:left w:val="nil"/>
              <w:bottom w:val="single" w:color="auto" w:sz="4" w:space="0"/>
              <w:right w:val="single" w:color="auto" w:sz="4" w:space="0"/>
            </w:tcBorders>
            <w:noWrap w:val="0"/>
            <w:vAlign w:val="top"/>
          </w:tcPr>
          <w:p w14:paraId="14F69A28">
            <w:pPr>
              <w:keepNext w:val="0"/>
              <w:keepLines w:val="0"/>
              <w:suppressLineNumbers w:val="0"/>
              <w:spacing w:before="0" w:beforeAutospacing="0" w:after="0" w:afterAutospacing="0"/>
              <w:ind w:left="0" w:right="0"/>
              <w:rPr>
                <w:rFonts w:hint="default" w:ascii="Calibri" w:hAnsi="Calibri"/>
                <w:sz w:val="20"/>
                <w:szCs w:val="20"/>
              </w:rPr>
            </w:pPr>
            <w:r>
              <w:rPr>
                <w:rFonts w:hint="eastAsia"/>
                <w:sz w:val="20"/>
                <w:szCs w:val="20"/>
              </w:rPr>
              <w:t>设置参数范围</w:t>
            </w:r>
          </w:p>
        </w:tc>
      </w:tr>
      <w:tr w14:paraId="0AD483A0">
        <w:tblPrEx>
          <w:tblCellMar>
            <w:top w:w="0" w:type="dxa"/>
            <w:left w:w="108" w:type="dxa"/>
            <w:bottom w:w="0" w:type="dxa"/>
            <w:right w:w="108" w:type="dxa"/>
          </w:tblCellMar>
        </w:tblPrEx>
        <w:trPr>
          <w:jc w:val="center"/>
        </w:trPr>
        <w:tc>
          <w:tcPr>
            <w:tcW w:w="1716" w:type="dxa"/>
            <w:tcBorders>
              <w:top w:val="single" w:color="auto" w:sz="4" w:space="0"/>
              <w:left w:val="single" w:color="auto" w:sz="4" w:space="0"/>
              <w:bottom w:val="single" w:color="auto" w:sz="4" w:space="0"/>
              <w:right w:val="single" w:color="auto" w:sz="4" w:space="0"/>
            </w:tcBorders>
            <w:noWrap w:val="0"/>
            <w:vAlign w:val="center"/>
          </w:tcPr>
          <w:p w14:paraId="11C07BEE">
            <w:pPr>
              <w:keepNext w:val="0"/>
              <w:keepLines w:val="0"/>
              <w:widowControl/>
              <w:suppressLineNumbers w:val="0"/>
              <w:spacing w:before="0" w:beforeAutospacing="0" w:after="0" w:afterAutospacing="0"/>
              <w:ind w:left="0" w:right="0"/>
              <w:jc w:val="left"/>
              <w:rPr>
                <w:rFonts w:hint="default" w:ascii="宋体" w:hAnsi="宋体" w:cs="宋体" w:eastAsiaTheme="minorEastAsia"/>
                <w:kern w:val="0"/>
                <w:sz w:val="20"/>
                <w:szCs w:val="20"/>
                <w:lang w:val="en-US" w:eastAsia="zh-CN"/>
              </w:rPr>
            </w:pPr>
            <w:r>
              <w:rPr>
                <w:rFonts w:hint="eastAsia" w:ascii="宋体" w:hAnsi="宋体" w:cs="宋体"/>
                <w:kern w:val="0"/>
                <w:sz w:val="20"/>
                <w:szCs w:val="20"/>
                <w:lang w:val="en-US" w:eastAsia="zh-CN"/>
              </w:rPr>
              <w:t>存储开启</w:t>
            </w:r>
          </w:p>
        </w:tc>
        <w:tc>
          <w:tcPr>
            <w:tcW w:w="3388" w:type="dxa"/>
            <w:tcBorders>
              <w:top w:val="single" w:color="auto" w:sz="4" w:space="0"/>
              <w:left w:val="nil"/>
              <w:bottom w:val="single" w:color="auto" w:sz="4" w:space="0"/>
              <w:right w:val="single" w:color="auto" w:sz="4" w:space="0"/>
            </w:tcBorders>
            <w:noWrap w:val="0"/>
            <w:vAlign w:val="center"/>
          </w:tcPr>
          <w:p w14:paraId="1B47038C">
            <w:pPr>
              <w:keepNext w:val="0"/>
              <w:keepLines w:val="0"/>
              <w:widowControl/>
              <w:suppressLineNumbers w:val="0"/>
              <w:spacing w:before="0" w:beforeAutospacing="0" w:after="0" w:afterAutospacing="0"/>
              <w:ind w:left="0" w:right="0"/>
              <w:jc w:val="left"/>
              <w:rPr>
                <w:rFonts w:hint="default" w:ascii="宋体" w:hAnsi="宋体" w:cs="宋体" w:eastAsiaTheme="minorEastAsia"/>
                <w:kern w:val="0"/>
                <w:sz w:val="20"/>
                <w:szCs w:val="20"/>
                <w:lang w:val="en-US" w:eastAsia="zh-CN"/>
              </w:rPr>
            </w:pPr>
            <w:r>
              <w:rPr>
                <w:rFonts w:hint="eastAsia" w:ascii="宋体" w:hAnsi="宋体" w:cs="宋体"/>
                <w:kern w:val="0"/>
                <w:sz w:val="20"/>
                <w:szCs w:val="20"/>
                <w:lang w:val="en-US" w:eastAsia="zh-CN"/>
              </w:rPr>
              <w:t>历史数据是否开启记录</w:t>
            </w:r>
          </w:p>
        </w:tc>
        <w:tc>
          <w:tcPr>
            <w:tcW w:w="2411" w:type="dxa"/>
            <w:tcBorders>
              <w:top w:val="single" w:color="auto" w:sz="4" w:space="0"/>
              <w:left w:val="nil"/>
              <w:bottom w:val="single" w:color="auto" w:sz="4" w:space="0"/>
              <w:right w:val="single" w:color="auto" w:sz="4" w:space="0"/>
            </w:tcBorders>
            <w:noWrap w:val="0"/>
            <w:vAlign w:val="center"/>
          </w:tcPr>
          <w:p w14:paraId="520FECA0">
            <w:pPr>
              <w:keepNext w:val="0"/>
              <w:keepLines w:val="0"/>
              <w:widowControl/>
              <w:suppressLineNumbers w:val="0"/>
              <w:spacing w:before="0" w:beforeAutospacing="0" w:after="0" w:afterAutospacing="0"/>
              <w:ind w:left="0" w:right="0"/>
              <w:jc w:val="left"/>
              <w:rPr>
                <w:rFonts w:hint="default" w:ascii="宋体" w:hAnsi="宋体" w:cs="宋体" w:eastAsiaTheme="minorEastAsia"/>
                <w:kern w:val="0"/>
                <w:sz w:val="20"/>
                <w:szCs w:val="20"/>
                <w:lang w:val="en-US" w:eastAsia="zh-CN"/>
              </w:rPr>
            </w:pPr>
            <w:r>
              <w:rPr>
                <w:rFonts w:hint="eastAsia" w:ascii="宋体" w:hAnsi="宋体" w:cs="宋体"/>
                <w:kern w:val="0"/>
                <w:sz w:val="20"/>
                <w:szCs w:val="20"/>
              </w:rPr>
              <w:t>(</w:t>
            </w:r>
            <w:r>
              <w:rPr>
                <w:rFonts w:hint="eastAsia" w:ascii="宋体" w:hAnsi="宋体" w:cs="宋体"/>
                <w:kern w:val="0"/>
                <w:sz w:val="20"/>
                <w:szCs w:val="20"/>
                <w:lang w:val="en-US" w:eastAsia="zh-CN"/>
              </w:rPr>
              <w:t>OFF</w:t>
            </w:r>
            <w:r>
              <w:rPr>
                <w:rFonts w:hint="eastAsia" w:ascii="宋体" w:hAnsi="宋体" w:cs="宋体"/>
                <w:kern w:val="0"/>
                <w:sz w:val="20"/>
                <w:szCs w:val="20"/>
              </w:rPr>
              <w:t>,</w:t>
            </w:r>
            <w:r>
              <w:rPr>
                <w:rFonts w:hint="eastAsia" w:ascii="宋体" w:hAnsi="宋体" w:cs="宋体"/>
                <w:kern w:val="0"/>
                <w:sz w:val="20"/>
                <w:szCs w:val="20"/>
                <w:lang w:val="en-US" w:eastAsia="zh-CN"/>
              </w:rPr>
              <w:t>ON</w:t>
            </w:r>
            <w:r>
              <w:rPr>
                <w:rFonts w:hint="eastAsia" w:ascii="宋体" w:hAnsi="宋体" w:cs="宋体"/>
                <w:kern w:val="0"/>
                <w:sz w:val="20"/>
                <w:szCs w:val="20"/>
              </w:rPr>
              <w:t>)</w:t>
            </w:r>
            <w:r>
              <w:rPr>
                <w:rFonts w:hint="eastAsia" w:ascii="宋体" w:hAnsi="宋体" w:cs="宋体"/>
                <w:kern w:val="0"/>
                <w:sz w:val="20"/>
                <w:szCs w:val="20"/>
                <w:lang w:val="en-US" w:eastAsia="zh-CN"/>
              </w:rPr>
              <w:t>ON</w:t>
            </w:r>
          </w:p>
        </w:tc>
      </w:tr>
      <w:tr w14:paraId="5DAD42DE">
        <w:tblPrEx>
          <w:tblCellMar>
            <w:top w:w="0" w:type="dxa"/>
            <w:left w:w="108" w:type="dxa"/>
            <w:bottom w:w="0" w:type="dxa"/>
            <w:right w:w="108" w:type="dxa"/>
          </w:tblCellMar>
        </w:tblPrEx>
        <w:trPr>
          <w:jc w:val="center"/>
        </w:trPr>
        <w:tc>
          <w:tcPr>
            <w:tcW w:w="1716" w:type="dxa"/>
            <w:tcBorders>
              <w:top w:val="single" w:color="auto" w:sz="4" w:space="0"/>
              <w:left w:val="single" w:color="auto" w:sz="4" w:space="0"/>
              <w:bottom w:val="single" w:color="auto" w:sz="4" w:space="0"/>
              <w:right w:val="single" w:color="auto" w:sz="4" w:space="0"/>
            </w:tcBorders>
            <w:noWrap w:val="0"/>
            <w:vAlign w:val="center"/>
          </w:tcPr>
          <w:p w14:paraId="7A2E9560">
            <w:pPr>
              <w:keepNext w:val="0"/>
              <w:keepLines w:val="0"/>
              <w:widowControl/>
              <w:suppressLineNumbers w:val="0"/>
              <w:spacing w:before="0" w:beforeAutospacing="0" w:after="0" w:afterAutospacing="0"/>
              <w:ind w:left="0" w:right="0"/>
              <w:jc w:val="left"/>
              <w:rPr>
                <w:rFonts w:hint="default" w:ascii="宋体" w:hAnsi="宋体" w:cs="宋体" w:eastAsiaTheme="minorEastAsia"/>
                <w:kern w:val="0"/>
                <w:sz w:val="20"/>
                <w:szCs w:val="20"/>
                <w:lang w:val="en-US" w:eastAsia="zh-CN"/>
              </w:rPr>
            </w:pPr>
            <w:r>
              <w:rPr>
                <w:rFonts w:hint="eastAsia" w:ascii="宋体" w:hAnsi="宋体" w:cs="宋体"/>
                <w:kern w:val="0"/>
                <w:sz w:val="20"/>
                <w:szCs w:val="20"/>
                <w:lang w:val="en-US" w:eastAsia="zh-CN"/>
              </w:rPr>
              <w:t>存储间隔</w:t>
            </w:r>
          </w:p>
        </w:tc>
        <w:tc>
          <w:tcPr>
            <w:tcW w:w="3388" w:type="dxa"/>
            <w:tcBorders>
              <w:top w:val="single" w:color="auto" w:sz="4" w:space="0"/>
              <w:left w:val="nil"/>
              <w:bottom w:val="single" w:color="auto" w:sz="4" w:space="0"/>
              <w:right w:val="single" w:color="auto" w:sz="4" w:space="0"/>
            </w:tcBorders>
            <w:noWrap w:val="0"/>
            <w:vAlign w:val="center"/>
          </w:tcPr>
          <w:p w14:paraId="29D22956">
            <w:pPr>
              <w:keepNext w:val="0"/>
              <w:keepLines w:val="0"/>
              <w:widowControl/>
              <w:suppressLineNumbers w:val="0"/>
              <w:spacing w:before="0" w:beforeAutospacing="0" w:after="0" w:afterAutospacing="0"/>
              <w:ind w:left="0" w:right="0"/>
              <w:jc w:val="left"/>
              <w:rPr>
                <w:rFonts w:hint="default" w:ascii="宋体" w:hAnsi="宋体" w:cs="宋体" w:eastAsiaTheme="minorEastAsia"/>
                <w:kern w:val="0"/>
                <w:sz w:val="20"/>
                <w:szCs w:val="20"/>
                <w:lang w:val="en-US" w:eastAsia="zh-CN"/>
              </w:rPr>
            </w:pPr>
            <w:r>
              <w:rPr>
                <w:rFonts w:hint="eastAsia" w:ascii="宋体" w:hAnsi="宋体" w:cs="宋体"/>
                <w:kern w:val="0"/>
                <w:sz w:val="20"/>
                <w:szCs w:val="20"/>
                <w:lang w:val="en-US" w:eastAsia="zh-CN"/>
              </w:rPr>
              <w:t>历史记录存储间隔时间</w:t>
            </w:r>
          </w:p>
        </w:tc>
        <w:tc>
          <w:tcPr>
            <w:tcW w:w="2411" w:type="dxa"/>
            <w:tcBorders>
              <w:top w:val="single" w:color="auto" w:sz="4" w:space="0"/>
              <w:left w:val="nil"/>
              <w:bottom w:val="single" w:color="auto" w:sz="4" w:space="0"/>
              <w:right w:val="single" w:color="auto" w:sz="4" w:space="0"/>
            </w:tcBorders>
            <w:noWrap w:val="0"/>
            <w:vAlign w:val="center"/>
          </w:tcPr>
          <w:p w14:paraId="1F66950D">
            <w:pPr>
              <w:keepNext w:val="0"/>
              <w:keepLines w:val="0"/>
              <w:widowControl/>
              <w:suppressLineNumbers w:val="0"/>
              <w:spacing w:before="0" w:beforeAutospacing="0" w:after="0" w:afterAutospacing="0"/>
              <w:ind w:left="0" w:right="0"/>
              <w:jc w:val="left"/>
              <w:rPr>
                <w:rFonts w:hint="default" w:ascii="宋体" w:hAnsi="宋体" w:cs="宋体" w:eastAsiaTheme="minorEastAsia"/>
                <w:kern w:val="0"/>
                <w:sz w:val="20"/>
                <w:szCs w:val="20"/>
                <w:lang w:val="en-US" w:eastAsia="zh-CN"/>
              </w:rPr>
            </w:pPr>
            <w:r>
              <w:rPr>
                <w:rFonts w:hint="eastAsia" w:ascii="宋体" w:hAnsi="宋体" w:cs="宋体"/>
                <w:kern w:val="0"/>
                <w:sz w:val="20"/>
                <w:szCs w:val="20"/>
              </w:rPr>
              <w:t>(</w:t>
            </w:r>
            <w:r>
              <w:rPr>
                <w:rFonts w:hint="eastAsia" w:ascii="宋体" w:hAnsi="宋体" w:cs="宋体"/>
                <w:kern w:val="0"/>
                <w:sz w:val="20"/>
                <w:szCs w:val="20"/>
                <w:lang w:val="en-US" w:eastAsia="zh-CN"/>
              </w:rPr>
              <w:t>1</w:t>
            </w:r>
            <w:r>
              <w:rPr>
                <w:rFonts w:hint="eastAsia" w:ascii="宋体" w:hAnsi="宋体" w:cs="宋体"/>
                <w:kern w:val="0"/>
                <w:sz w:val="20"/>
                <w:szCs w:val="20"/>
              </w:rPr>
              <w:t>,</w:t>
            </w:r>
            <w:r>
              <w:rPr>
                <w:rFonts w:hint="eastAsia" w:ascii="宋体" w:hAnsi="宋体" w:cs="宋体"/>
                <w:kern w:val="0"/>
                <w:sz w:val="20"/>
                <w:szCs w:val="20"/>
                <w:lang w:val="en-US" w:eastAsia="zh-CN"/>
              </w:rPr>
              <w:t>9999</w:t>
            </w:r>
            <w:r>
              <w:rPr>
                <w:rFonts w:hint="eastAsia" w:ascii="宋体" w:hAnsi="宋体" w:cs="宋体"/>
                <w:kern w:val="0"/>
                <w:sz w:val="20"/>
                <w:szCs w:val="20"/>
              </w:rPr>
              <w:t>)</w:t>
            </w:r>
            <w:r>
              <w:rPr>
                <w:rFonts w:hint="eastAsia" w:ascii="宋体" w:hAnsi="宋体" w:cs="宋体"/>
                <w:kern w:val="0"/>
                <w:sz w:val="20"/>
                <w:szCs w:val="20"/>
                <w:lang w:val="en-US" w:eastAsia="zh-CN"/>
              </w:rPr>
              <w:t>3min</w:t>
            </w:r>
          </w:p>
        </w:tc>
      </w:tr>
      <w:tr w14:paraId="153FE44B">
        <w:tblPrEx>
          <w:tblCellMar>
            <w:top w:w="0" w:type="dxa"/>
            <w:left w:w="108" w:type="dxa"/>
            <w:bottom w:w="0" w:type="dxa"/>
            <w:right w:w="108" w:type="dxa"/>
          </w:tblCellMar>
        </w:tblPrEx>
        <w:trPr>
          <w:trHeight w:val="282" w:hRule="atLeast"/>
          <w:jc w:val="center"/>
        </w:trPr>
        <w:tc>
          <w:tcPr>
            <w:tcW w:w="1716" w:type="dxa"/>
            <w:tcBorders>
              <w:top w:val="single" w:color="auto" w:sz="4" w:space="0"/>
              <w:left w:val="single" w:color="auto" w:sz="4" w:space="0"/>
              <w:bottom w:val="single" w:color="auto" w:sz="4" w:space="0"/>
              <w:right w:val="single" w:color="auto" w:sz="4" w:space="0"/>
            </w:tcBorders>
            <w:noWrap w:val="0"/>
            <w:vAlign w:val="center"/>
          </w:tcPr>
          <w:p w14:paraId="5ABA253E">
            <w:pPr>
              <w:keepNext w:val="0"/>
              <w:keepLines w:val="0"/>
              <w:widowControl/>
              <w:suppressLineNumbers w:val="0"/>
              <w:spacing w:before="0" w:beforeAutospacing="0" w:after="0" w:afterAutospacing="0"/>
              <w:ind w:left="0" w:right="0"/>
              <w:jc w:val="left"/>
              <w:rPr>
                <w:rFonts w:hint="default" w:ascii="宋体" w:hAnsi="宋体" w:cs="宋体" w:eastAsiaTheme="minorEastAsia"/>
                <w:color w:val="000000"/>
                <w:kern w:val="0"/>
                <w:sz w:val="20"/>
                <w:szCs w:val="20"/>
                <w:lang w:val="en-US" w:eastAsia="zh-CN"/>
              </w:rPr>
            </w:pPr>
            <w:r>
              <w:rPr>
                <w:rFonts w:hint="eastAsia" w:ascii="宋体" w:hAnsi="宋体" w:cs="宋体"/>
                <w:color w:val="000000"/>
                <w:kern w:val="0"/>
                <w:sz w:val="20"/>
                <w:szCs w:val="20"/>
                <w:lang w:val="en-US" w:eastAsia="zh-CN"/>
              </w:rPr>
              <w:t>导出文件名</w:t>
            </w:r>
          </w:p>
        </w:tc>
        <w:tc>
          <w:tcPr>
            <w:tcW w:w="3388" w:type="dxa"/>
            <w:tcBorders>
              <w:top w:val="single" w:color="auto" w:sz="4" w:space="0"/>
              <w:left w:val="nil"/>
              <w:bottom w:val="single" w:color="auto" w:sz="4" w:space="0"/>
              <w:right w:val="single" w:color="auto" w:sz="4" w:space="0"/>
            </w:tcBorders>
            <w:noWrap w:val="0"/>
            <w:vAlign w:val="center"/>
          </w:tcPr>
          <w:p w14:paraId="31A60429">
            <w:pPr>
              <w:keepNext w:val="0"/>
              <w:keepLines w:val="0"/>
              <w:widowControl/>
              <w:suppressLineNumbers w:val="0"/>
              <w:spacing w:before="0" w:beforeAutospacing="0" w:after="0" w:afterAutospacing="0"/>
              <w:ind w:left="0" w:right="0"/>
              <w:jc w:val="left"/>
              <w:rPr>
                <w:rFonts w:hint="default" w:ascii="宋体" w:hAnsi="宋体" w:cs="宋体" w:eastAsiaTheme="minorEastAsia"/>
                <w:color w:val="000000"/>
                <w:kern w:val="0"/>
                <w:sz w:val="20"/>
                <w:szCs w:val="20"/>
                <w:lang w:val="en-US" w:eastAsia="zh-CN"/>
              </w:rPr>
            </w:pPr>
            <w:r>
              <w:rPr>
                <w:rFonts w:hint="eastAsia" w:ascii="宋体" w:hAnsi="宋体" w:cs="宋体"/>
                <w:color w:val="000000"/>
                <w:kern w:val="0"/>
                <w:sz w:val="20"/>
                <w:szCs w:val="20"/>
                <w:lang w:val="en-US" w:eastAsia="zh-CN"/>
              </w:rPr>
              <w:t>历史数据U盘导出PDF文件名</w:t>
            </w:r>
          </w:p>
        </w:tc>
        <w:tc>
          <w:tcPr>
            <w:tcW w:w="2411" w:type="dxa"/>
            <w:tcBorders>
              <w:top w:val="single" w:color="auto" w:sz="4" w:space="0"/>
              <w:left w:val="nil"/>
              <w:bottom w:val="single" w:color="auto" w:sz="4" w:space="0"/>
              <w:right w:val="single" w:color="auto" w:sz="4" w:space="0"/>
            </w:tcBorders>
            <w:noWrap w:val="0"/>
            <w:vAlign w:val="center"/>
          </w:tcPr>
          <w:p w14:paraId="78C565D7">
            <w:pPr>
              <w:keepNext w:val="0"/>
              <w:keepLines w:val="0"/>
              <w:widowControl/>
              <w:suppressLineNumbers w:val="0"/>
              <w:spacing w:before="0" w:beforeAutospacing="0" w:after="0" w:afterAutospacing="0"/>
              <w:ind w:left="0" w:right="0"/>
              <w:jc w:val="left"/>
              <w:rPr>
                <w:rFonts w:hint="default" w:ascii="宋体" w:hAnsi="宋体" w:cs="宋体"/>
                <w:color w:val="000000"/>
                <w:kern w:val="0"/>
                <w:sz w:val="20"/>
                <w:szCs w:val="20"/>
              </w:rPr>
            </w:pPr>
            <w:r>
              <w:rPr>
                <w:rFonts w:hint="eastAsia" w:ascii="宋体" w:hAnsi="宋体"/>
                <w:sz w:val="20"/>
                <w:szCs w:val="20"/>
                <w:lang w:val="en-US" w:eastAsia="zh-CN"/>
              </w:rPr>
              <w:t>HistoryRecord</w:t>
            </w:r>
          </w:p>
        </w:tc>
      </w:tr>
    </w:tbl>
    <w:p w14:paraId="14DFE694">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b/>
          <w:bCs/>
          <w:color w:val="FF0000"/>
          <w:sz w:val="20"/>
          <w:szCs w:val="20"/>
          <w:lang w:val="en-US" w:eastAsia="zh-CN"/>
        </w:rPr>
      </w:pPr>
      <w:r>
        <w:rPr>
          <w:rFonts w:hint="eastAsia" w:ascii="宋体" w:hAnsi="宋体"/>
          <w:color w:val="FF0000"/>
          <w:sz w:val="20"/>
          <w:szCs w:val="20"/>
          <w:lang w:val="en-US" w:eastAsia="zh-CN"/>
        </w:rPr>
        <w:t>注：</w:t>
      </w:r>
      <w:r>
        <w:rPr>
          <w:rFonts w:hint="eastAsia" w:ascii="宋体" w:hAnsi="宋体"/>
          <w:b/>
          <w:bCs/>
          <w:color w:val="FF0000"/>
          <w:sz w:val="20"/>
          <w:szCs w:val="20"/>
          <w:lang w:val="en-US" w:eastAsia="zh-CN"/>
        </w:rPr>
        <w:t>如插入U盘未识别到时,</w:t>
      </w:r>
      <w:r>
        <w:rPr>
          <w:rFonts w:hint="eastAsia"/>
          <w:b/>
          <w:bCs/>
          <w:color w:val="FF0000"/>
          <w:sz w:val="20"/>
          <w:szCs w:val="20"/>
          <w:lang w:val="en-US" w:eastAsia="zh-CN"/>
        </w:rPr>
        <w:t xml:space="preserve">请重启点击进入“系统配置界面”=》系统参数设置=》USB=》主从口模式选择为 </w:t>
      </w:r>
      <w:r>
        <w:rPr>
          <w:rFonts w:hint="default"/>
          <w:b/>
          <w:bCs/>
          <w:color w:val="FF0000"/>
          <w:sz w:val="20"/>
          <w:szCs w:val="20"/>
          <w:lang w:val="en-US" w:eastAsia="zh-CN"/>
        </w:rPr>
        <w:t>”</w:t>
      </w:r>
      <w:r>
        <w:rPr>
          <w:rFonts w:hint="eastAsia"/>
          <w:b/>
          <w:bCs/>
          <w:color w:val="FF0000"/>
          <w:sz w:val="20"/>
          <w:szCs w:val="20"/>
          <w:lang w:val="en-US" w:eastAsia="zh-CN"/>
        </w:rPr>
        <w:t>主口模式</w:t>
      </w:r>
      <w:r>
        <w:rPr>
          <w:rFonts w:hint="default"/>
          <w:b/>
          <w:bCs/>
          <w:color w:val="FF0000"/>
          <w:sz w:val="20"/>
          <w:szCs w:val="20"/>
          <w:lang w:val="en-US" w:eastAsia="zh-CN"/>
        </w:rPr>
        <w:t>”</w:t>
      </w:r>
      <w:r>
        <w:rPr>
          <w:rFonts w:hint="eastAsia"/>
          <w:b/>
          <w:bCs/>
          <w:color w:val="FF0000"/>
          <w:sz w:val="20"/>
          <w:szCs w:val="20"/>
          <w:lang w:val="en-US" w:eastAsia="zh-CN"/>
        </w:rPr>
        <w:t xml:space="preserve"> 点击X退出菜单，再等一会或重新插入U盘重新识别</w:t>
      </w:r>
    </w:p>
    <w:p w14:paraId="6A67779F">
      <w:pPr>
        <w:rPr>
          <w:rFonts w:hint="eastAsia" w:ascii="宋体" w:hAnsi="宋体"/>
          <w:b/>
          <w:bCs/>
          <w:color w:val="FF0000"/>
          <w:sz w:val="28"/>
          <w:szCs w:val="28"/>
          <w:lang w:val="en-US" w:eastAsia="zh-CN"/>
        </w:rPr>
      </w:pPr>
      <w:r>
        <w:rPr>
          <w:rFonts w:hint="eastAsia" w:ascii="宋体" w:hAnsi="宋体"/>
          <w:b/>
          <w:bCs/>
          <w:color w:val="FF0000"/>
          <w:sz w:val="28"/>
          <w:szCs w:val="28"/>
          <w:lang w:val="en-US" w:eastAsia="zh-CN"/>
        </w:rPr>
        <w:t>必须是FAT32格式的U盘</w:t>
      </w:r>
    </w:p>
    <w:p w14:paraId="19185AB4">
      <w:pPr>
        <w:rPr>
          <w:rFonts w:hint="default"/>
          <w:b/>
          <w:bCs/>
          <w:sz w:val="20"/>
          <w:szCs w:val="20"/>
          <w:lang w:val="en-US" w:eastAsia="zh-CN"/>
        </w:rPr>
      </w:pPr>
      <w:r>
        <w:rPr>
          <w:rFonts w:hint="eastAsia"/>
          <w:b/>
          <w:bCs/>
          <w:sz w:val="20"/>
          <w:szCs w:val="20"/>
          <w:lang w:val="en-US" w:eastAsia="zh-CN"/>
        </w:rPr>
        <w:t>设定页面</w:t>
      </w:r>
    </w:p>
    <w:p w14:paraId="3F1CFBDB">
      <w:pPr>
        <w:rPr>
          <w:rFonts w:hint="default" w:eastAsiaTheme="minorEastAsia"/>
          <w:b/>
          <w:bCs/>
          <w:sz w:val="20"/>
          <w:szCs w:val="20"/>
          <w:lang w:val="en-US" w:eastAsia="zh-CN"/>
        </w:rPr>
      </w:pPr>
      <w:r>
        <w:rPr>
          <w:rFonts w:hint="eastAsia"/>
          <w:b/>
          <w:bCs/>
          <w:sz w:val="20"/>
          <w:szCs w:val="20"/>
          <w:lang w:val="en-US" w:eastAsia="zh-CN"/>
        </w:rPr>
        <w:t>设定（用户参数设定）</w:t>
      </w:r>
    </w:p>
    <w:tbl>
      <w:tblPr>
        <w:tblStyle w:val="26"/>
        <w:tblW w:w="7513" w:type="dxa"/>
        <w:jc w:val="center"/>
        <w:tblLayout w:type="fixed"/>
        <w:tblCellMar>
          <w:top w:w="0" w:type="dxa"/>
          <w:left w:w="108" w:type="dxa"/>
          <w:bottom w:w="0" w:type="dxa"/>
          <w:right w:w="108" w:type="dxa"/>
        </w:tblCellMar>
      </w:tblPr>
      <w:tblGrid>
        <w:gridCol w:w="1872"/>
        <w:gridCol w:w="2460"/>
        <w:gridCol w:w="3181"/>
      </w:tblGrid>
      <w:tr w14:paraId="198E96A1">
        <w:tblPrEx>
          <w:tblCellMar>
            <w:top w:w="0" w:type="dxa"/>
            <w:left w:w="108" w:type="dxa"/>
            <w:bottom w:w="0" w:type="dxa"/>
            <w:right w:w="108" w:type="dxa"/>
          </w:tblCellMar>
        </w:tblPrEx>
        <w:trPr>
          <w:jc w:val="center"/>
        </w:trPr>
        <w:tc>
          <w:tcPr>
            <w:tcW w:w="1872" w:type="dxa"/>
            <w:tcBorders>
              <w:top w:val="single" w:color="auto" w:sz="4" w:space="0"/>
              <w:left w:val="single" w:color="auto" w:sz="4" w:space="0"/>
              <w:bottom w:val="single" w:color="auto" w:sz="4" w:space="0"/>
              <w:right w:val="single" w:color="auto" w:sz="4" w:space="0"/>
            </w:tcBorders>
          </w:tcPr>
          <w:p w14:paraId="32342051">
            <w:pPr>
              <w:keepNext w:val="0"/>
              <w:keepLines w:val="0"/>
              <w:suppressLineNumbers w:val="0"/>
              <w:spacing w:before="0" w:beforeAutospacing="0" w:after="0" w:afterAutospacing="0"/>
              <w:ind w:left="0" w:right="0"/>
              <w:rPr>
                <w:rFonts w:hint="default"/>
                <w:sz w:val="20"/>
                <w:szCs w:val="20"/>
              </w:rPr>
            </w:pPr>
            <w:r>
              <w:rPr>
                <w:rFonts w:hint="eastAsia"/>
                <w:sz w:val="20"/>
                <w:szCs w:val="20"/>
              </w:rPr>
              <w:t>设置</w:t>
            </w:r>
            <w:r>
              <w:rPr>
                <w:rFonts w:hint="default"/>
                <w:sz w:val="20"/>
                <w:szCs w:val="20"/>
              </w:rPr>
              <w:t>项</w:t>
            </w:r>
          </w:p>
        </w:tc>
        <w:tc>
          <w:tcPr>
            <w:tcW w:w="2460" w:type="dxa"/>
            <w:tcBorders>
              <w:top w:val="single" w:color="auto" w:sz="4" w:space="0"/>
              <w:left w:val="nil"/>
              <w:bottom w:val="single" w:color="auto" w:sz="4" w:space="0"/>
              <w:right w:val="single" w:color="auto" w:sz="4" w:space="0"/>
            </w:tcBorders>
          </w:tcPr>
          <w:p w14:paraId="5F2C4973">
            <w:pPr>
              <w:keepNext w:val="0"/>
              <w:keepLines w:val="0"/>
              <w:suppressLineNumbers w:val="0"/>
              <w:spacing w:before="0" w:beforeAutospacing="0" w:after="0" w:afterAutospacing="0"/>
              <w:ind w:left="0" w:right="0"/>
              <w:rPr>
                <w:rFonts w:hint="default"/>
                <w:sz w:val="20"/>
                <w:szCs w:val="20"/>
              </w:rPr>
            </w:pPr>
            <w:r>
              <w:rPr>
                <w:rFonts w:hint="eastAsia"/>
                <w:sz w:val="20"/>
                <w:szCs w:val="20"/>
              </w:rPr>
              <w:t>功能说明</w:t>
            </w:r>
          </w:p>
        </w:tc>
        <w:tc>
          <w:tcPr>
            <w:tcW w:w="3181" w:type="dxa"/>
            <w:tcBorders>
              <w:top w:val="single" w:color="auto" w:sz="4" w:space="0"/>
              <w:left w:val="nil"/>
              <w:bottom w:val="single" w:color="auto" w:sz="4" w:space="0"/>
              <w:right w:val="single" w:color="auto" w:sz="4" w:space="0"/>
            </w:tcBorders>
          </w:tcPr>
          <w:p w14:paraId="3B0F4C67">
            <w:pPr>
              <w:keepNext w:val="0"/>
              <w:keepLines w:val="0"/>
              <w:suppressLineNumbers w:val="0"/>
              <w:spacing w:before="0" w:beforeAutospacing="0" w:after="0" w:afterAutospacing="0"/>
              <w:ind w:left="0" w:right="0"/>
              <w:rPr>
                <w:rFonts w:hint="default"/>
                <w:sz w:val="20"/>
                <w:szCs w:val="20"/>
              </w:rPr>
            </w:pPr>
            <w:r>
              <w:rPr>
                <w:rFonts w:hint="eastAsia"/>
                <w:sz w:val="20"/>
                <w:szCs w:val="20"/>
              </w:rPr>
              <w:t>设置</w:t>
            </w:r>
            <w:r>
              <w:rPr>
                <w:rFonts w:hint="default"/>
                <w:sz w:val="20"/>
                <w:szCs w:val="20"/>
              </w:rPr>
              <w:t>参数</w:t>
            </w:r>
            <w:r>
              <w:rPr>
                <w:rFonts w:hint="eastAsia"/>
                <w:sz w:val="20"/>
                <w:szCs w:val="20"/>
              </w:rPr>
              <w:t>范围</w:t>
            </w:r>
          </w:p>
        </w:tc>
      </w:tr>
      <w:tr w14:paraId="2FF7603E">
        <w:tblPrEx>
          <w:tblCellMar>
            <w:top w:w="0" w:type="dxa"/>
            <w:left w:w="108" w:type="dxa"/>
            <w:bottom w:w="0" w:type="dxa"/>
            <w:right w:w="108" w:type="dxa"/>
          </w:tblCellMar>
        </w:tblPrEx>
        <w:trPr>
          <w:jc w:val="center"/>
        </w:trPr>
        <w:tc>
          <w:tcPr>
            <w:tcW w:w="1872" w:type="dxa"/>
            <w:tcBorders>
              <w:top w:val="single" w:color="auto" w:sz="4" w:space="0"/>
              <w:left w:val="single" w:color="auto" w:sz="4" w:space="0"/>
              <w:bottom w:val="single" w:color="auto" w:sz="4" w:space="0"/>
              <w:right w:val="single" w:color="auto" w:sz="4" w:space="0"/>
            </w:tcBorders>
          </w:tcPr>
          <w:p w14:paraId="3D4CE4CE">
            <w:pPr>
              <w:keepNext w:val="0"/>
              <w:keepLines w:val="0"/>
              <w:suppressLineNumbers w:val="0"/>
              <w:spacing w:before="0" w:beforeAutospacing="0" w:after="0" w:afterAutospacing="0"/>
              <w:ind w:left="0" w:right="0"/>
              <w:rPr>
                <w:rFonts w:hint="default"/>
                <w:sz w:val="20"/>
                <w:szCs w:val="20"/>
              </w:rPr>
            </w:pPr>
            <w:r>
              <w:rPr>
                <w:rFonts w:hint="eastAsia"/>
                <w:sz w:val="20"/>
                <w:szCs w:val="20"/>
              </w:rPr>
              <w:t>设定时间</w:t>
            </w:r>
          </w:p>
        </w:tc>
        <w:tc>
          <w:tcPr>
            <w:tcW w:w="2460" w:type="dxa"/>
            <w:tcBorders>
              <w:top w:val="single" w:color="auto" w:sz="4" w:space="0"/>
              <w:left w:val="nil"/>
              <w:bottom w:val="single" w:color="auto" w:sz="4" w:space="0"/>
              <w:right w:val="single" w:color="auto" w:sz="4" w:space="0"/>
            </w:tcBorders>
          </w:tcPr>
          <w:p w14:paraId="609092E0">
            <w:pPr>
              <w:keepNext w:val="0"/>
              <w:keepLines w:val="0"/>
              <w:suppressLineNumbers w:val="0"/>
              <w:spacing w:before="0" w:beforeAutospacing="0" w:after="0" w:afterAutospacing="0"/>
              <w:ind w:left="0" w:right="0"/>
              <w:rPr>
                <w:rFonts w:hint="default"/>
                <w:sz w:val="20"/>
                <w:szCs w:val="20"/>
              </w:rPr>
            </w:pPr>
            <w:r>
              <w:rPr>
                <w:rFonts w:hint="eastAsia"/>
                <w:sz w:val="20"/>
                <w:szCs w:val="20"/>
              </w:rPr>
              <w:t>设定运行时间</w:t>
            </w:r>
          </w:p>
        </w:tc>
        <w:tc>
          <w:tcPr>
            <w:tcW w:w="3181" w:type="dxa"/>
            <w:tcBorders>
              <w:top w:val="single" w:color="auto" w:sz="4" w:space="0"/>
              <w:left w:val="nil"/>
              <w:bottom w:val="single" w:color="auto" w:sz="4" w:space="0"/>
              <w:right w:val="single" w:color="auto" w:sz="4" w:space="0"/>
            </w:tcBorders>
          </w:tcPr>
          <w:p w14:paraId="3E37E89F">
            <w:pPr>
              <w:keepNext w:val="0"/>
              <w:keepLines w:val="0"/>
              <w:suppressLineNumbers w:val="0"/>
              <w:spacing w:before="0" w:beforeAutospacing="0" w:after="0" w:afterAutospacing="0"/>
              <w:ind w:left="0" w:right="0"/>
              <w:rPr>
                <w:rFonts w:hint="default"/>
                <w:sz w:val="20"/>
                <w:szCs w:val="20"/>
              </w:rPr>
            </w:pPr>
            <w:r>
              <w:rPr>
                <w:rFonts w:hint="eastAsia"/>
                <w:sz w:val="20"/>
                <w:szCs w:val="20"/>
              </w:rPr>
              <w:t>（</w:t>
            </w:r>
            <w:r>
              <w:rPr>
                <w:rFonts w:hint="eastAsia"/>
                <w:sz w:val="20"/>
                <w:szCs w:val="20"/>
                <w:lang w:val="en-US" w:eastAsia="zh-CN"/>
              </w:rPr>
              <w:t>0</w:t>
            </w:r>
            <w:r>
              <w:rPr>
                <w:rFonts w:hint="eastAsia"/>
                <w:sz w:val="20"/>
                <w:szCs w:val="20"/>
              </w:rPr>
              <w:t>~9999）60分钟/小时</w:t>
            </w:r>
          </w:p>
        </w:tc>
      </w:tr>
      <w:tr w14:paraId="31F89BC9">
        <w:tblPrEx>
          <w:tblCellMar>
            <w:top w:w="0" w:type="dxa"/>
            <w:left w:w="108" w:type="dxa"/>
            <w:bottom w:w="0" w:type="dxa"/>
            <w:right w:w="108" w:type="dxa"/>
          </w:tblCellMar>
        </w:tblPrEx>
        <w:trPr>
          <w:jc w:val="center"/>
        </w:trPr>
        <w:tc>
          <w:tcPr>
            <w:tcW w:w="1872" w:type="dxa"/>
            <w:tcBorders>
              <w:top w:val="single" w:color="auto" w:sz="4" w:space="0"/>
              <w:left w:val="single" w:color="auto" w:sz="4" w:space="0"/>
              <w:bottom w:val="single" w:color="auto" w:sz="4" w:space="0"/>
              <w:right w:val="single" w:color="auto" w:sz="4" w:space="0"/>
            </w:tcBorders>
          </w:tcPr>
          <w:p w14:paraId="09CFE951">
            <w:pPr>
              <w:keepNext w:val="0"/>
              <w:keepLines w:val="0"/>
              <w:suppressLineNumbers w:val="0"/>
              <w:spacing w:before="0" w:beforeAutospacing="0" w:after="0" w:afterAutospacing="0"/>
              <w:ind w:left="0" w:right="0"/>
              <w:rPr>
                <w:rFonts w:hint="default"/>
                <w:sz w:val="20"/>
                <w:szCs w:val="20"/>
              </w:rPr>
            </w:pPr>
            <w:r>
              <w:rPr>
                <w:rFonts w:hint="eastAsia"/>
                <w:sz w:val="20"/>
                <w:szCs w:val="20"/>
              </w:rPr>
              <w:t>设定温度</w:t>
            </w:r>
          </w:p>
        </w:tc>
        <w:tc>
          <w:tcPr>
            <w:tcW w:w="2460" w:type="dxa"/>
            <w:tcBorders>
              <w:top w:val="single" w:color="auto" w:sz="4" w:space="0"/>
              <w:left w:val="nil"/>
              <w:bottom w:val="single" w:color="auto" w:sz="4" w:space="0"/>
              <w:right w:val="single" w:color="auto" w:sz="4" w:space="0"/>
            </w:tcBorders>
          </w:tcPr>
          <w:p w14:paraId="7BA6EC5C">
            <w:pPr>
              <w:keepNext w:val="0"/>
              <w:keepLines w:val="0"/>
              <w:suppressLineNumbers w:val="0"/>
              <w:spacing w:before="0" w:beforeAutospacing="0" w:after="0" w:afterAutospacing="0"/>
              <w:ind w:left="0" w:right="0"/>
              <w:rPr>
                <w:rFonts w:hint="default"/>
                <w:sz w:val="20"/>
                <w:szCs w:val="20"/>
              </w:rPr>
            </w:pPr>
            <w:r>
              <w:rPr>
                <w:rFonts w:hint="eastAsia"/>
                <w:sz w:val="20"/>
                <w:szCs w:val="20"/>
              </w:rPr>
              <w:t>设定运行温度</w:t>
            </w:r>
          </w:p>
        </w:tc>
        <w:tc>
          <w:tcPr>
            <w:tcW w:w="3181" w:type="dxa"/>
            <w:tcBorders>
              <w:top w:val="single" w:color="auto" w:sz="4" w:space="0"/>
              <w:left w:val="nil"/>
              <w:bottom w:val="single" w:color="auto" w:sz="4" w:space="0"/>
              <w:right w:val="single" w:color="auto" w:sz="4" w:space="0"/>
            </w:tcBorders>
          </w:tcPr>
          <w:p w14:paraId="3D413D71">
            <w:pPr>
              <w:keepNext w:val="0"/>
              <w:keepLines w:val="0"/>
              <w:suppressLineNumbers w:val="0"/>
              <w:spacing w:before="0" w:beforeAutospacing="0" w:after="0" w:afterAutospacing="0"/>
              <w:ind w:left="0" w:right="0"/>
              <w:rPr>
                <w:rFonts w:hint="default"/>
                <w:sz w:val="20"/>
                <w:szCs w:val="20"/>
              </w:rPr>
            </w:pPr>
            <w:r>
              <w:rPr>
                <w:rFonts w:hint="eastAsia"/>
                <w:sz w:val="20"/>
                <w:szCs w:val="20"/>
              </w:rPr>
              <w:t>（</w:t>
            </w:r>
            <w:r>
              <w:rPr>
                <w:rFonts w:hint="eastAsia"/>
                <w:sz w:val="20"/>
                <w:szCs w:val="20"/>
                <w:lang w:val="en-US" w:eastAsia="zh-CN"/>
              </w:rPr>
              <w:t>温度最小值</w:t>
            </w:r>
            <w:r>
              <w:rPr>
                <w:rFonts w:hint="eastAsia"/>
                <w:sz w:val="20"/>
                <w:szCs w:val="20"/>
              </w:rPr>
              <w:t>~</w:t>
            </w:r>
            <w:r>
              <w:rPr>
                <w:rFonts w:hint="eastAsia"/>
                <w:sz w:val="20"/>
                <w:szCs w:val="20"/>
                <w:lang w:val="en-US" w:eastAsia="zh-CN"/>
              </w:rPr>
              <w:t>温度最大值</w:t>
            </w:r>
            <w:r>
              <w:rPr>
                <w:rFonts w:hint="eastAsia"/>
                <w:sz w:val="20"/>
                <w:szCs w:val="20"/>
              </w:rPr>
              <w:t>）</w:t>
            </w:r>
            <w:r>
              <w:rPr>
                <w:rFonts w:hint="eastAsia"/>
                <w:sz w:val="20"/>
                <w:szCs w:val="20"/>
                <w:lang w:val="en-US" w:eastAsia="zh-CN"/>
              </w:rPr>
              <w:t>100.0</w:t>
            </w:r>
            <w:r>
              <w:rPr>
                <w:rFonts w:hint="eastAsia"/>
                <w:sz w:val="20"/>
                <w:szCs w:val="20"/>
              </w:rPr>
              <w:t>℃</w:t>
            </w:r>
          </w:p>
        </w:tc>
      </w:tr>
      <w:tr w14:paraId="0B2D60F5">
        <w:tblPrEx>
          <w:tblCellMar>
            <w:top w:w="0" w:type="dxa"/>
            <w:left w:w="108" w:type="dxa"/>
            <w:bottom w:w="0" w:type="dxa"/>
            <w:right w:w="108" w:type="dxa"/>
          </w:tblCellMar>
        </w:tblPrEx>
        <w:trPr>
          <w:jc w:val="center"/>
        </w:trPr>
        <w:tc>
          <w:tcPr>
            <w:tcW w:w="1872" w:type="dxa"/>
            <w:tcBorders>
              <w:top w:val="single" w:color="auto" w:sz="4" w:space="0"/>
              <w:left w:val="single" w:color="auto" w:sz="4" w:space="0"/>
              <w:bottom w:val="single" w:color="auto" w:sz="4" w:space="0"/>
              <w:right w:val="single" w:color="auto" w:sz="4" w:space="0"/>
            </w:tcBorders>
          </w:tcPr>
          <w:p w14:paraId="00210DE4">
            <w:pPr>
              <w:keepNext w:val="0"/>
              <w:keepLines w:val="0"/>
              <w:suppressLineNumbers w:val="0"/>
              <w:spacing w:before="0" w:beforeAutospacing="0" w:after="0" w:afterAutospacing="0"/>
              <w:ind w:left="0" w:right="0"/>
              <w:rPr>
                <w:rFonts w:hint="eastAsia" w:eastAsiaTheme="minorEastAsia"/>
                <w:sz w:val="20"/>
                <w:szCs w:val="20"/>
                <w:lang w:val="en-US" w:eastAsia="zh-CN"/>
              </w:rPr>
            </w:pPr>
            <w:r>
              <w:rPr>
                <w:rFonts w:hint="eastAsia"/>
                <w:sz w:val="20"/>
                <w:szCs w:val="20"/>
              </w:rPr>
              <w:t>设定</w:t>
            </w:r>
            <w:r>
              <w:rPr>
                <w:rFonts w:hint="eastAsia"/>
                <w:sz w:val="20"/>
                <w:szCs w:val="20"/>
                <w:lang w:val="en-US" w:eastAsia="zh-CN"/>
              </w:rPr>
              <w:t>速度</w:t>
            </w:r>
          </w:p>
        </w:tc>
        <w:tc>
          <w:tcPr>
            <w:tcW w:w="2460" w:type="dxa"/>
            <w:tcBorders>
              <w:top w:val="single" w:color="auto" w:sz="4" w:space="0"/>
              <w:left w:val="nil"/>
              <w:bottom w:val="single" w:color="auto" w:sz="4" w:space="0"/>
              <w:right w:val="single" w:color="auto" w:sz="4" w:space="0"/>
            </w:tcBorders>
          </w:tcPr>
          <w:p w14:paraId="0C3D72BE">
            <w:pPr>
              <w:keepNext w:val="0"/>
              <w:keepLines w:val="0"/>
              <w:suppressLineNumbers w:val="0"/>
              <w:spacing w:before="0" w:beforeAutospacing="0" w:after="0" w:afterAutospacing="0"/>
              <w:ind w:left="0" w:right="0"/>
              <w:rPr>
                <w:rFonts w:hint="eastAsia" w:eastAsiaTheme="minorEastAsia"/>
                <w:sz w:val="20"/>
                <w:szCs w:val="20"/>
                <w:lang w:val="en-US" w:eastAsia="zh-CN"/>
              </w:rPr>
            </w:pPr>
            <w:r>
              <w:rPr>
                <w:rFonts w:hint="eastAsia"/>
                <w:sz w:val="20"/>
                <w:szCs w:val="20"/>
              </w:rPr>
              <w:t>设定运行</w:t>
            </w:r>
            <w:r>
              <w:rPr>
                <w:rFonts w:hint="eastAsia"/>
                <w:sz w:val="20"/>
                <w:szCs w:val="20"/>
                <w:lang w:val="en-US" w:eastAsia="zh-CN"/>
              </w:rPr>
              <w:t>速度</w:t>
            </w:r>
          </w:p>
        </w:tc>
        <w:tc>
          <w:tcPr>
            <w:tcW w:w="3181" w:type="dxa"/>
            <w:tcBorders>
              <w:top w:val="single" w:color="auto" w:sz="4" w:space="0"/>
              <w:left w:val="nil"/>
              <w:bottom w:val="single" w:color="auto" w:sz="4" w:space="0"/>
              <w:right w:val="single" w:color="auto" w:sz="4" w:space="0"/>
            </w:tcBorders>
          </w:tcPr>
          <w:p w14:paraId="6B2020BA">
            <w:pPr>
              <w:keepNext w:val="0"/>
              <w:keepLines w:val="0"/>
              <w:suppressLineNumbers w:val="0"/>
              <w:spacing w:before="0" w:beforeAutospacing="0" w:after="0" w:afterAutospacing="0"/>
              <w:ind w:left="0" w:right="0"/>
              <w:rPr>
                <w:rFonts w:hint="default"/>
                <w:sz w:val="20"/>
                <w:szCs w:val="20"/>
                <w:lang w:val="en-US"/>
              </w:rPr>
            </w:pPr>
            <w:r>
              <w:rPr>
                <w:rFonts w:hint="eastAsia"/>
                <w:sz w:val="20"/>
                <w:szCs w:val="20"/>
              </w:rPr>
              <w:t>（</w:t>
            </w:r>
            <w:r>
              <w:rPr>
                <w:rFonts w:hint="eastAsia"/>
                <w:sz w:val="20"/>
                <w:szCs w:val="20"/>
                <w:lang w:val="en-US" w:eastAsia="zh-CN"/>
              </w:rPr>
              <w:t>速度最小值</w:t>
            </w:r>
            <w:r>
              <w:rPr>
                <w:rFonts w:hint="eastAsia"/>
                <w:sz w:val="20"/>
                <w:szCs w:val="20"/>
              </w:rPr>
              <w:t>~</w:t>
            </w:r>
            <w:r>
              <w:rPr>
                <w:rFonts w:hint="eastAsia"/>
                <w:sz w:val="20"/>
                <w:szCs w:val="20"/>
                <w:lang w:val="en-US" w:eastAsia="zh-CN"/>
              </w:rPr>
              <w:t>速度最大值</w:t>
            </w:r>
            <w:r>
              <w:rPr>
                <w:rFonts w:hint="eastAsia"/>
                <w:sz w:val="20"/>
                <w:szCs w:val="20"/>
              </w:rPr>
              <w:t>）</w:t>
            </w:r>
            <w:r>
              <w:rPr>
                <w:rFonts w:hint="eastAsia"/>
                <w:sz w:val="20"/>
                <w:szCs w:val="20"/>
                <w:lang w:val="en-US" w:eastAsia="zh-CN"/>
              </w:rPr>
              <w:t>100</w:t>
            </w:r>
          </w:p>
        </w:tc>
      </w:tr>
      <w:tr w14:paraId="719C9381">
        <w:tblPrEx>
          <w:tblCellMar>
            <w:top w:w="0" w:type="dxa"/>
            <w:left w:w="108" w:type="dxa"/>
            <w:bottom w:w="0" w:type="dxa"/>
            <w:right w:w="108" w:type="dxa"/>
          </w:tblCellMar>
        </w:tblPrEx>
        <w:trPr>
          <w:jc w:val="center"/>
        </w:trPr>
        <w:tc>
          <w:tcPr>
            <w:tcW w:w="1872" w:type="dxa"/>
            <w:tcBorders>
              <w:top w:val="single" w:color="auto" w:sz="4" w:space="0"/>
              <w:left w:val="single" w:color="auto" w:sz="4" w:space="0"/>
              <w:bottom w:val="single" w:color="auto" w:sz="4" w:space="0"/>
              <w:right w:val="single" w:color="auto" w:sz="4" w:space="0"/>
            </w:tcBorders>
          </w:tcPr>
          <w:p w14:paraId="1B5EBCB6">
            <w:pPr>
              <w:keepNext w:val="0"/>
              <w:keepLines w:val="0"/>
              <w:suppressLineNumbers w:val="0"/>
              <w:spacing w:before="0" w:beforeAutospacing="0" w:after="0" w:afterAutospacing="0"/>
              <w:ind w:left="0" w:right="0"/>
              <w:rPr>
                <w:rFonts w:hint="default" w:eastAsiaTheme="minorEastAsia"/>
                <w:sz w:val="20"/>
                <w:szCs w:val="20"/>
                <w:lang w:val="en-US" w:eastAsia="zh-CN"/>
              </w:rPr>
            </w:pPr>
            <w:r>
              <w:rPr>
                <w:rFonts w:hint="eastAsia"/>
                <w:sz w:val="20"/>
                <w:szCs w:val="20"/>
                <w:lang w:val="en-US" w:eastAsia="zh-CN"/>
              </w:rPr>
              <w:t>速度（搅拌）使能</w:t>
            </w:r>
          </w:p>
        </w:tc>
        <w:tc>
          <w:tcPr>
            <w:tcW w:w="2460" w:type="dxa"/>
            <w:tcBorders>
              <w:top w:val="single" w:color="auto" w:sz="4" w:space="0"/>
              <w:left w:val="nil"/>
              <w:bottom w:val="single" w:color="auto" w:sz="4" w:space="0"/>
              <w:right w:val="single" w:color="auto" w:sz="4" w:space="0"/>
            </w:tcBorders>
          </w:tcPr>
          <w:p w14:paraId="55E41E1E">
            <w:pPr>
              <w:keepNext w:val="0"/>
              <w:keepLines w:val="0"/>
              <w:suppressLineNumbers w:val="0"/>
              <w:spacing w:before="0" w:beforeAutospacing="0" w:after="0" w:afterAutospacing="0"/>
              <w:ind w:left="0" w:right="0"/>
              <w:rPr>
                <w:rFonts w:hint="default" w:eastAsiaTheme="minorEastAsia"/>
                <w:sz w:val="20"/>
                <w:szCs w:val="20"/>
                <w:lang w:val="en-US" w:eastAsia="zh-CN"/>
              </w:rPr>
            </w:pPr>
            <w:r>
              <w:rPr>
                <w:rFonts w:hint="eastAsia"/>
                <w:sz w:val="20"/>
                <w:szCs w:val="20"/>
                <w:lang w:val="en-US" w:eastAsia="zh-CN"/>
              </w:rPr>
              <w:t>是否开启速度(搅拌)使能</w:t>
            </w:r>
          </w:p>
        </w:tc>
        <w:tc>
          <w:tcPr>
            <w:tcW w:w="3181" w:type="dxa"/>
            <w:tcBorders>
              <w:top w:val="single" w:color="auto" w:sz="4" w:space="0"/>
              <w:left w:val="nil"/>
              <w:bottom w:val="single" w:color="auto" w:sz="4" w:space="0"/>
              <w:right w:val="single" w:color="auto" w:sz="4" w:space="0"/>
            </w:tcBorders>
          </w:tcPr>
          <w:p w14:paraId="4D0DFAEE">
            <w:pPr>
              <w:keepNext w:val="0"/>
              <w:keepLines w:val="0"/>
              <w:suppressLineNumbers w:val="0"/>
              <w:spacing w:before="0" w:beforeAutospacing="0" w:after="0" w:afterAutospacing="0"/>
              <w:ind w:left="0" w:right="0"/>
              <w:rPr>
                <w:rFonts w:hint="default" w:eastAsiaTheme="minorEastAsia"/>
                <w:sz w:val="20"/>
                <w:szCs w:val="20"/>
                <w:lang w:val="en-US" w:eastAsia="zh-CN"/>
              </w:rPr>
            </w:pPr>
            <w:r>
              <w:rPr>
                <w:rFonts w:hint="eastAsia" w:ascii="宋体" w:hAnsi="宋体" w:cs="宋体"/>
                <w:kern w:val="0"/>
                <w:sz w:val="20"/>
                <w:szCs w:val="20"/>
              </w:rPr>
              <w:t>(</w:t>
            </w:r>
            <w:r>
              <w:rPr>
                <w:rFonts w:hint="eastAsia" w:ascii="宋体" w:hAnsi="宋体" w:cs="宋体"/>
                <w:kern w:val="0"/>
                <w:sz w:val="20"/>
                <w:szCs w:val="20"/>
                <w:lang w:val="en-US" w:eastAsia="zh-CN"/>
              </w:rPr>
              <w:t>OFF</w:t>
            </w:r>
            <w:r>
              <w:rPr>
                <w:rFonts w:hint="eastAsia" w:ascii="宋体" w:hAnsi="宋体" w:cs="宋体"/>
                <w:kern w:val="0"/>
                <w:sz w:val="20"/>
                <w:szCs w:val="20"/>
              </w:rPr>
              <w:t>,</w:t>
            </w:r>
            <w:r>
              <w:rPr>
                <w:rFonts w:hint="eastAsia" w:ascii="宋体" w:hAnsi="宋体" w:cs="宋体"/>
                <w:kern w:val="0"/>
                <w:sz w:val="20"/>
                <w:szCs w:val="20"/>
                <w:lang w:val="en-US" w:eastAsia="zh-CN"/>
              </w:rPr>
              <w:t>ON</w:t>
            </w:r>
            <w:r>
              <w:rPr>
                <w:rFonts w:hint="eastAsia" w:ascii="宋体" w:hAnsi="宋体" w:cs="宋体"/>
                <w:kern w:val="0"/>
                <w:sz w:val="20"/>
                <w:szCs w:val="20"/>
              </w:rPr>
              <w:t>)</w:t>
            </w:r>
            <w:r>
              <w:rPr>
                <w:rFonts w:hint="eastAsia" w:ascii="宋体" w:hAnsi="宋体" w:cs="宋体"/>
                <w:kern w:val="0"/>
                <w:sz w:val="20"/>
                <w:szCs w:val="20"/>
                <w:lang w:val="en-US" w:eastAsia="zh-CN"/>
              </w:rPr>
              <w:t>ON</w:t>
            </w:r>
          </w:p>
        </w:tc>
      </w:tr>
    </w:tbl>
    <w:p w14:paraId="44D073DA">
      <w:pPr>
        <w:rPr>
          <w:rFonts w:hint="eastAsia"/>
          <w:b/>
          <w:bCs/>
          <w:sz w:val="20"/>
          <w:szCs w:val="20"/>
          <w:lang w:val="en-US" w:eastAsia="zh-CN"/>
        </w:rPr>
      </w:pPr>
    </w:p>
    <w:p w14:paraId="6042C5D4">
      <w:pPr>
        <w:rPr>
          <w:rFonts w:hint="eastAsia"/>
          <w:b/>
          <w:bCs/>
          <w:sz w:val="20"/>
          <w:szCs w:val="20"/>
          <w:lang w:val="en-US" w:eastAsia="zh-CN"/>
        </w:rPr>
      </w:pPr>
      <w:r>
        <w:rPr>
          <w:rFonts w:hint="eastAsia"/>
          <w:b/>
          <w:bCs/>
          <w:sz w:val="20"/>
          <w:szCs w:val="20"/>
          <w:lang w:val="en-US" w:eastAsia="zh-CN"/>
        </w:rPr>
        <w:t>曲线页面</w:t>
      </w:r>
    </w:p>
    <w:p w14:paraId="405FBCE3">
      <w:pPr>
        <w:rPr>
          <w:rFonts w:hint="default"/>
          <w:b/>
          <w:bCs/>
          <w:sz w:val="20"/>
          <w:szCs w:val="20"/>
          <w:lang w:val="en-US" w:eastAsia="zh-CN"/>
        </w:rPr>
      </w:pPr>
      <w:r>
        <w:rPr>
          <w:rFonts w:hint="default"/>
          <w:b/>
          <w:bCs/>
          <w:sz w:val="20"/>
          <w:szCs w:val="20"/>
          <w:lang w:val="en-US" w:eastAsia="zh-CN"/>
        </w:rPr>
        <w:drawing>
          <wp:inline distT="0" distB="0" distL="114300" distR="114300">
            <wp:extent cx="2265680" cy="3775710"/>
            <wp:effectExtent l="0" t="0" r="1270" b="15240"/>
            <wp:docPr id="5" name="图片 5" descr="4462d31f865e56129ee2ee1fb7b6a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462d31f865e56129ee2ee1fb7b6a4f"/>
                    <pic:cNvPicPr>
                      <a:picLocks noChangeAspect="1"/>
                    </pic:cNvPicPr>
                  </pic:nvPicPr>
                  <pic:blipFill>
                    <a:blip r:embed="rId15"/>
                    <a:stretch>
                      <a:fillRect/>
                    </a:stretch>
                  </pic:blipFill>
                  <pic:spPr>
                    <a:xfrm>
                      <a:off x="0" y="0"/>
                      <a:ext cx="2265680" cy="3775710"/>
                    </a:xfrm>
                    <a:prstGeom prst="rect">
                      <a:avLst/>
                    </a:prstGeom>
                  </pic:spPr>
                </pic:pic>
              </a:graphicData>
            </a:graphic>
          </wp:inline>
        </w:drawing>
      </w:r>
    </w:p>
    <w:p w14:paraId="25A26C46">
      <w:pPr>
        <w:rPr>
          <w:rFonts w:hint="eastAsia"/>
          <w:b/>
          <w:bCs/>
          <w:sz w:val="20"/>
          <w:szCs w:val="20"/>
          <w:lang w:val="en-US" w:eastAsia="zh-CN"/>
        </w:rPr>
      </w:pPr>
      <w:r>
        <w:rPr>
          <w:rFonts w:hint="eastAsia"/>
          <w:b/>
          <w:bCs/>
          <w:sz w:val="20"/>
          <w:szCs w:val="20"/>
          <w:lang w:val="en-US" w:eastAsia="zh-CN"/>
        </w:rPr>
        <w:t>曲线</w:t>
      </w:r>
    </w:p>
    <w:p w14:paraId="0079F38D">
      <w:pPr>
        <w:jc w:val="both"/>
        <w:rPr>
          <w:rFonts w:hint="eastAsia"/>
          <w:sz w:val="20"/>
          <w:szCs w:val="20"/>
          <w:lang w:val="en-US" w:eastAsia="zh-CN"/>
        </w:rPr>
      </w:pPr>
      <w:r>
        <w:rPr>
          <w:rFonts w:hint="eastAsia"/>
          <w:sz w:val="20"/>
          <w:szCs w:val="20"/>
          <w:lang w:val="en-US" w:eastAsia="zh-CN"/>
        </w:rPr>
        <w:t>可输入设定值控制曲线可看范围的最大值或最小值；点击开关按钮，可选择曲线可见度</w:t>
      </w:r>
    </w:p>
    <w:p w14:paraId="2DAB4EED">
      <w:pPr>
        <w:keepNext w:val="0"/>
        <w:keepLines w:val="0"/>
        <w:widowControl/>
        <w:suppressLineNumbers w:val="0"/>
        <w:snapToGrid w:val="0"/>
        <w:spacing w:before="0" w:beforeAutospacing="0" w:after="0" w:afterAutospacing="0"/>
        <w:ind w:left="850" w:right="0" w:hanging="422"/>
        <w:jc w:val="left"/>
        <w:rPr>
          <w:rFonts w:hint="eastAsia" w:ascii="宋体" w:hAnsi="宋体" w:eastAsia="宋体" w:cs="宋体"/>
          <w:kern w:val="0"/>
          <w:sz w:val="21"/>
          <w:szCs w:val="21"/>
          <w:lang w:val="en-US" w:eastAsia="zh-CN" w:bidi="ar"/>
        </w:rPr>
      </w:pPr>
      <w:r>
        <w:rPr>
          <w:rFonts w:hint="eastAsia" w:ascii="等线" w:hAnsi="等线" w:eastAsia="等线" w:cs="等线"/>
          <w:kern w:val="0"/>
          <w:sz w:val="21"/>
          <w:szCs w:val="21"/>
          <w:lang w:val="en-US" w:eastAsia="zh-CN" w:bidi="ar"/>
        </w:rPr>
        <w:drawing>
          <wp:inline distT="0" distB="0" distL="114300" distR="114300">
            <wp:extent cx="209550" cy="209550"/>
            <wp:effectExtent l="0" t="0" r="0" b="0"/>
            <wp:docPr id="4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descr="IMG_256"/>
                    <pic:cNvPicPr>
                      <a:picLocks noChangeAspect="1"/>
                    </pic:cNvPicPr>
                  </pic:nvPicPr>
                  <pic:blipFill>
                    <a:blip r:embed="rId16"/>
                    <a:stretch>
                      <a:fillRect/>
                    </a:stretch>
                  </pic:blipFill>
                  <pic:spPr>
                    <a:xfrm>
                      <a:off x="0" y="0"/>
                      <a:ext cx="209550" cy="209550"/>
                    </a:xfrm>
                    <a:prstGeom prst="rect">
                      <a:avLst/>
                    </a:prstGeom>
                    <a:noFill/>
                    <a:ln w="9525">
                      <a:noFill/>
                    </a:ln>
                  </pic:spPr>
                </pic:pic>
              </a:graphicData>
            </a:graphic>
          </wp:inline>
        </w:drawing>
      </w:r>
      <w:r>
        <w:rPr>
          <w:rFonts w:hint="eastAsia" w:ascii="等线" w:hAnsi="等线" w:eastAsia="等线" w:cs="等线"/>
          <w:kern w:val="0"/>
          <w:sz w:val="21"/>
          <w:szCs w:val="21"/>
          <w:lang w:val="en-US" w:eastAsia="zh-CN" w:bidi="ar"/>
        </w:rPr>
        <w:t> </w:t>
      </w:r>
      <w:r>
        <w:rPr>
          <w:rFonts w:hint="eastAsia" w:ascii="宋体" w:hAnsi="宋体" w:eastAsia="宋体" w:cs="宋体"/>
          <w:kern w:val="0"/>
          <w:sz w:val="21"/>
          <w:szCs w:val="21"/>
          <w:lang w:val="en-US" w:eastAsia="zh-CN" w:bidi="ar"/>
        </w:rPr>
        <w:t>按钮点击后，曲线将向后（</w:t>
      </w:r>
      <w:r>
        <w:rPr>
          <w:rFonts w:hint="eastAsia" w:ascii="等线" w:hAnsi="等线" w:eastAsia="等线" w:cs="等线"/>
          <w:kern w:val="0"/>
          <w:sz w:val="21"/>
          <w:szCs w:val="21"/>
          <w:lang w:val="en-US" w:eastAsia="zh-CN" w:bidi="ar"/>
        </w:rPr>
        <w:t>X</w:t>
      </w:r>
      <w:r>
        <w:rPr>
          <w:rFonts w:hint="eastAsia" w:ascii="宋体" w:hAnsi="宋体" w:eastAsia="宋体" w:cs="宋体"/>
          <w:kern w:val="0"/>
          <w:sz w:val="21"/>
          <w:szCs w:val="21"/>
          <w:lang w:val="en-US" w:eastAsia="zh-CN" w:bidi="ar"/>
        </w:rPr>
        <w:t>轴左端）滚动曲线一页；</w:t>
      </w:r>
    </w:p>
    <w:p w14:paraId="63D6DD85">
      <w:pPr>
        <w:keepNext w:val="0"/>
        <w:keepLines w:val="0"/>
        <w:widowControl/>
        <w:suppressLineNumbers w:val="0"/>
        <w:snapToGrid w:val="0"/>
        <w:spacing w:before="0" w:beforeAutospacing="0" w:after="0" w:afterAutospacing="0"/>
        <w:ind w:left="850" w:right="0" w:hanging="422"/>
        <w:jc w:val="left"/>
        <w:rPr>
          <w:rFonts w:hint="eastAsia" w:ascii="宋体" w:hAnsi="宋体" w:eastAsia="宋体" w:cs="宋体"/>
          <w:kern w:val="0"/>
          <w:sz w:val="21"/>
          <w:szCs w:val="21"/>
          <w:lang w:val="en-US" w:eastAsia="zh-CN" w:bidi="ar"/>
        </w:rPr>
      </w:pPr>
      <w:r>
        <w:rPr>
          <w:rFonts w:hint="eastAsia" w:ascii="等线" w:hAnsi="等线" w:eastAsia="等线" w:cs="等线"/>
          <w:kern w:val="0"/>
          <w:sz w:val="21"/>
          <w:szCs w:val="21"/>
          <w:lang w:val="en-US" w:eastAsia="zh-CN" w:bidi="ar"/>
        </w:rPr>
        <w:drawing>
          <wp:inline distT="0" distB="0" distL="114300" distR="114300">
            <wp:extent cx="219075" cy="219075"/>
            <wp:effectExtent l="0" t="0" r="9525" b="9525"/>
            <wp:docPr id="44" name="图片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descr="IMG_257"/>
                    <pic:cNvPicPr>
                      <a:picLocks noChangeAspect="1"/>
                    </pic:cNvPicPr>
                  </pic:nvPicPr>
                  <pic:blipFill>
                    <a:blip r:embed="rId17"/>
                    <a:stretch>
                      <a:fillRect/>
                    </a:stretch>
                  </pic:blipFill>
                  <pic:spPr>
                    <a:xfrm>
                      <a:off x="0" y="0"/>
                      <a:ext cx="219075" cy="219075"/>
                    </a:xfrm>
                    <a:prstGeom prst="rect">
                      <a:avLst/>
                    </a:prstGeom>
                    <a:noFill/>
                    <a:ln w="9525">
                      <a:noFill/>
                    </a:ln>
                  </pic:spPr>
                </pic:pic>
              </a:graphicData>
            </a:graphic>
          </wp:inline>
        </w:drawing>
      </w:r>
      <w:r>
        <w:rPr>
          <w:rFonts w:hint="eastAsia" w:ascii="等线" w:hAnsi="等线" w:eastAsia="等线" w:cs="等线"/>
          <w:kern w:val="0"/>
          <w:sz w:val="21"/>
          <w:szCs w:val="21"/>
          <w:lang w:val="en-US" w:eastAsia="zh-CN" w:bidi="ar"/>
        </w:rPr>
        <w:t> </w:t>
      </w:r>
      <w:r>
        <w:rPr>
          <w:rFonts w:hint="eastAsia" w:ascii="宋体" w:hAnsi="宋体" w:eastAsia="宋体" w:cs="宋体"/>
          <w:kern w:val="0"/>
          <w:sz w:val="21"/>
          <w:szCs w:val="21"/>
          <w:lang w:val="en-US" w:eastAsia="zh-CN" w:bidi="ar"/>
        </w:rPr>
        <w:t>按钮点击后，曲线将向后（</w:t>
      </w:r>
      <w:r>
        <w:rPr>
          <w:rFonts w:hint="eastAsia" w:ascii="等线" w:hAnsi="等线" w:eastAsia="等线" w:cs="等线"/>
          <w:kern w:val="0"/>
          <w:sz w:val="21"/>
          <w:szCs w:val="21"/>
          <w:lang w:val="en-US" w:eastAsia="zh-CN" w:bidi="ar"/>
        </w:rPr>
        <w:t>X</w:t>
      </w:r>
      <w:r>
        <w:rPr>
          <w:rFonts w:hint="eastAsia" w:ascii="宋体" w:hAnsi="宋体" w:eastAsia="宋体" w:cs="宋体"/>
          <w:kern w:val="0"/>
          <w:sz w:val="21"/>
          <w:szCs w:val="21"/>
          <w:lang w:val="en-US" w:eastAsia="zh-CN" w:bidi="ar"/>
        </w:rPr>
        <w:t>轴左端）滚动曲线半页；</w:t>
      </w:r>
    </w:p>
    <w:p w14:paraId="7CC72BC9">
      <w:pPr>
        <w:keepNext w:val="0"/>
        <w:keepLines w:val="0"/>
        <w:widowControl/>
        <w:suppressLineNumbers w:val="0"/>
        <w:snapToGrid w:val="0"/>
        <w:spacing w:before="0" w:beforeAutospacing="0" w:after="0" w:afterAutospacing="0"/>
        <w:ind w:left="850" w:right="0" w:hanging="422"/>
        <w:jc w:val="left"/>
        <w:rPr>
          <w:rFonts w:hint="eastAsia" w:ascii="宋体" w:hAnsi="宋体" w:eastAsia="宋体" w:cs="宋体"/>
          <w:kern w:val="0"/>
          <w:sz w:val="21"/>
          <w:szCs w:val="21"/>
          <w:lang w:val="en-US" w:eastAsia="zh-CN" w:bidi="ar"/>
        </w:rPr>
      </w:pPr>
      <w:r>
        <w:rPr>
          <w:rFonts w:hint="eastAsia" w:ascii="等线" w:hAnsi="等线" w:eastAsia="等线" w:cs="等线"/>
          <w:kern w:val="0"/>
          <w:sz w:val="21"/>
          <w:szCs w:val="21"/>
          <w:lang w:val="en-US" w:eastAsia="zh-CN" w:bidi="ar"/>
        </w:rPr>
        <w:drawing>
          <wp:inline distT="0" distB="0" distL="114300" distR="114300">
            <wp:extent cx="219075" cy="209550"/>
            <wp:effectExtent l="0" t="0" r="9525" b="0"/>
            <wp:docPr id="45"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descr="IMG_258"/>
                    <pic:cNvPicPr>
                      <a:picLocks noChangeAspect="1"/>
                    </pic:cNvPicPr>
                  </pic:nvPicPr>
                  <pic:blipFill>
                    <a:blip r:embed="rId18"/>
                    <a:stretch>
                      <a:fillRect/>
                    </a:stretch>
                  </pic:blipFill>
                  <pic:spPr>
                    <a:xfrm>
                      <a:off x="0" y="0"/>
                      <a:ext cx="219075" cy="209550"/>
                    </a:xfrm>
                    <a:prstGeom prst="rect">
                      <a:avLst/>
                    </a:prstGeom>
                    <a:noFill/>
                    <a:ln w="9525">
                      <a:noFill/>
                    </a:ln>
                  </pic:spPr>
                </pic:pic>
              </a:graphicData>
            </a:graphic>
          </wp:inline>
        </w:drawing>
      </w:r>
      <w:r>
        <w:rPr>
          <w:rFonts w:hint="eastAsia" w:ascii="等线" w:hAnsi="等线" w:eastAsia="等线" w:cs="等线"/>
          <w:kern w:val="0"/>
          <w:sz w:val="21"/>
          <w:szCs w:val="21"/>
          <w:lang w:val="en-US" w:eastAsia="zh-CN" w:bidi="ar"/>
        </w:rPr>
        <w:t> </w:t>
      </w:r>
      <w:r>
        <w:rPr>
          <w:rFonts w:hint="eastAsia" w:ascii="宋体" w:hAnsi="宋体" w:eastAsia="宋体" w:cs="宋体"/>
          <w:kern w:val="0"/>
          <w:sz w:val="21"/>
          <w:szCs w:val="21"/>
          <w:lang w:val="en-US" w:eastAsia="zh-CN" w:bidi="ar"/>
        </w:rPr>
        <w:t>按钮点击后，曲线将向后（</w:t>
      </w:r>
      <w:r>
        <w:rPr>
          <w:rFonts w:hint="eastAsia" w:ascii="等线" w:hAnsi="等线" w:eastAsia="等线" w:cs="等线"/>
          <w:kern w:val="0"/>
          <w:sz w:val="21"/>
          <w:szCs w:val="21"/>
          <w:lang w:val="en-US" w:eastAsia="zh-CN" w:bidi="ar"/>
        </w:rPr>
        <w:t>X</w:t>
      </w:r>
      <w:r>
        <w:rPr>
          <w:rFonts w:hint="eastAsia" w:ascii="宋体" w:hAnsi="宋体" w:eastAsia="宋体" w:cs="宋体"/>
          <w:kern w:val="0"/>
          <w:sz w:val="21"/>
          <w:szCs w:val="21"/>
          <w:lang w:val="en-US" w:eastAsia="zh-CN" w:bidi="ar"/>
        </w:rPr>
        <w:t>轴左端）滚动一个主划线位置；</w:t>
      </w:r>
    </w:p>
    <w:p w14:paraId="470E3374">
      <w:pPr>
        <w:keepNext w:val="0"/>
        <w:keepLines w:val="0"/>
        <w:widowControl/>
        <w:suppressLineNumbers w:val="0"/>
        <w:snapToGrid w:val="0"/>
        <w:spacing w:before="0" w:beforeAutospacing="0" w:after="0" w:afterAutospacing="0"/>
        <w:ind w:left="850" w:right="0" w:hanging="422"/>
        <w:jc w:val="left"/>
        <w:rPr>
          <w:rFonts w:hint="eastAsia" w:ascii="宋体" w:hAnsi="宋体" w:eastAsia="宋体" w:cs="宋体"/>
          <w:kern w:val="0"/>
          <w:sz w:val="21"/>
          <w:szCs w:val="21"/>
          <w:lang w:val="en-US" w:eastAsia="zh-CN" w:bidi="ar"/>
        </w:rPr>
      </w:pPr>
      <w:r>
        <w:rPr>
          <w:rFonts w:hint="eastAsia" w:ascii="等线" w:hAnsi="等线" w:eastAsia="等线" w:cs="等线"/>
          <w:kern w:val="0"/>
          <w:sz w:val="21"/>
          <w:szCs w:val="21"/>
          <w:lang w:val="en-US" w:eastAsia="zh-CN" w:bidi="ar"/>
        </w:rPr>
        <w:drawing>
          <wp:inline distT="0" distB="0" distL="114300" distR="114300">
            <wp:extent cx="209550" cy="209550"/>
            <wp:effectExtent l="0" t="0" r="0" b="0"/>
            <wp:docPr id="46" name="图片 1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descr="IMG_259"/>
                    <pic:cNvPicPr>
                      <a:picLocks noChangeAspect="1"/>
                    </pic:cNvPicPr>
                  </pic:nvPicPr>
                  <pic:blipFill>
                    <a:blip r:embed="rId19"/>
                    <a:stretch>
                      <a:fillRect/>
                    </a:stretch>
                  </pic:blipFill>
                  <pic:spPr>
                    <a:xfrm>
                      <a:off x="0" y="0"/>
                      <a:ext cx="209550" cy="209550"/>
                    </a:xfrm>
                    <a:prstGeom prst="rect">
                      <a:avLst/>
                    </a:prstGeom>
                    <a:noFill/>
                    <a:ln w="9525">
                      <a:noFill/>
                    </a:ln>
                  </pic:spPr>
                </pic:pic>
              </a:graphicData>
            </a:graphic>
          </wp:inline>
        </w:drawing>
      </w:r>
      <w:r>
        <w:rPr>
          <w:rFonts w:hint="eastAsia" w:ascii="等线" w:hAnsi="等线" w:eastAsia="等线" w:cs="等线"/>
          <w:kern w:val="0"/>
          <w:sz w:val="21"/>
          <w:szCs w:val="21"/>
          <w:lang w:val="en-US" w:eastAsia="zh-CN" w:bidi="ar"/>
        </w:rPr>
        <w:t> </w:t>
      </w:r>
      <w:r>
        <w:rPr>
          <w:rFonts w:hint="eastAsia" w:ascii="宋体" w:hAnsi="宋体" w:eastAsia="宋体" w:cs="宋体"/>
          <w:kern w:val="0"/>
          <w:sz w:val="21"/>
          <w:szCs w:val="21"/>
          <w:lang w:val="en-US" w:eastAsia="zh-CN" w:bidi="ar"/>
        </w:rPr>
        <w:t>按钮点击后，曲线将向前（</w:t>
      </w:r>
      <w:r>
        <w:rPr>
          <w:rFonts w:hint="eastAsia" w:ascii="等线" w:hAnsi="等线" w:eastAsia="等线" w:cs="等线"/>
          <w:kern w:val="0"/>
          <w:sz w:val="21"/>
          <w:szCs w:val="21"/>
          <w:lang w:val="en-US" w:eastAsia="zh-CN" w:bidi="ar"/>
        </w:rPr>
        <w:t>X</w:t>
      </w:r>
      <w:r>
        <w:rPr>
          <w:rFonts w:hint="eastAsia" w:ascii="宋体" w:hAnsi="宋体" w:eastAsia="宋体" w:cs="宋体"/>
          <w:kern w:val="0"/>
          <w:sz w:val="21"/>
          <w:szCs w:val="21"/>
          <w:lang w:val="en-US" w:eastAsia="zh-CN" w:bidi="ar"/>
        </w:rPr>
        <w:t>轴右端）滚动一个主划线位置；</w:t>
      </w:r>
    </w:p>
    <w:p w14:paraId="6FCF22C6">
      <w:pPr>
        <w:keepNext w:val="0"/>
        <w:keepLines w:val="0"/>
        <w:widowControl/>
        <w:suppressLineNumbers w:val="0"/>
        <w:snapToGrid w:val="0"/>
        <w:spacing w:before="0" w:beforeAutospacing="0" w:after="0" w:afterAutospacing="0"/>
        <w:ind w:left="850" w:right="0" w:hanging="422"/>
        <w:jc w:val="left"/>
        <w:rPr>
          <w:rFonts w:hint="eastAsia" w:ascii="宋体" w:hAnsi="宋体" w:eastAsia="宋体" w:cs="宋体"/>
          <w:kern w:val="0"/>
          <w:sz w:val="21"/>
          <w:szCs w:val="21"/>
          <w:lang w:val="en-US" w:eastAsia="zh-CN" w:bidi="ar"/>
        </w:rPr>
      </w:pPr>
      <w:r>
        <w:rPr>
          <w:rFonts w:hint="eastAsia" w:ascii="等线" w:hAnsi="等线" w:eastAsia="等线" w:cs="等线"/>
          <w:kern w:val="0"/>
          <w:sz w:val="21"/>
          <w:szCs w:val="21"/>
          <w:lang w:val="en-US" w:eastAsia="zh-CN" w:bidi="ar"/>
        </w:rPr>
        <w:drawing>
          <wp:inline distT="0" distB="0" distL="114300" distR="114300">
            <wp:extent cx="219075" cy="209550"/>
            <wp:effectExtent l="0" t="0" r="9525" b="0"/>
            <wp:docPr id="47" name="图片 1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descr="IMG_260"/>
                    <pic:cNvPicPr>
                      <a:picLocks noChangeAspect="1"/>
                    </pic:cNvPicPr>
                  </pic:nvPicPr>
                  <pic:blipFill>
                    <a:blip r:embed="rId20"/>
                    <a:stretch>
                      <a:fillRect/>
                    </a:stretch>
                  </pic:blipFill>
                  <pic:spPr>
                    <a:xfrm>
                      <a:off x="0" y="0"/>
                      <a:ext cx="219075" cy="209550"/>
                    </a:xfrm>
                    <a:prstGeom prst="rect">
                      <a:avLst/>
                    </a:prstGeom>
                    <a:noFill/>
                    <a:ln w="9525">
                      <a:noFill/>
                    </a:ln>
                  </pic:spPr>
                </pic:pic>
              </a:graphicData>
            </a:graphic>
          </wp:inline>
        </w:drawing>
      </w:r>
      <w:r>
        <w:rPr>
          <w:rFonts w:hint="eastAsia" w:ascii="等线" w:hAnsi="等线" w:eastAsia="等线" w:cs="等线"/>
          <w:kern w:val="0"/>
          <w:sz w:val="21"/>
          <w:szCs w:val="21"/>
          <w:lang w:val="en-US" w:eastAsia="zh-CN" w:bidi="ar"/>
        </w:rPr>
        <w:t> </w:t>
      </w:r>
      <w:r>
        <w:rPr>
          <w:rFonts w:hint="eastAsia" w:ascii="宋体" w:hAnsi="宋体" w:eastAsia="宋体" w:cs="宋体"/>
          <w:kern w:val="0"/>
          <w:sz w:val="21"/>
          <w:szCs w:val="21"/>
          <w:lang w:val="en-US" w:eastAsia="zh-CN" w:bidi="ar"/>
        </w:rPr>
        <w:t>按钮点击后，曲线将向前（</w:t>
      </w:r>
      <w:r>
        <w:rPr>
          <w:rFonts w:hint="eastAsia" w:ascii="等线" w:hAnsi="等线" w:eastAsia="等线" w:cs="等线"/>
          <w:kern w:val="0"/>
          <w:sz w:val="21"/>
          <w:szCs w:val="21"/>
          <w:lang w:val="en-US" w:eastAsia="zh-CN" w:bidi="ar"/>
        </w:rPr>
        <w:t>X</w:t>
      </w:r>
      <w:r>
        <w:rPr>
          <w:rFonts w:hint="eastAsia" w:ascii="宋体" w:hAnsi="宋体" w:eastAsia="宋体" w:cs="宋体"/>
          <w:kern w:val="0"/>
          <w:sz w:val="21"/>
          <w:szCs w:val="21"/>
          <w:lang w:val="en-US" w:eastAsia="zh-CN" w:bidi="ar"/>
        </w:rPr>
        <w:t>轴右端）滚动曲线半页；</w:t>
      </w:r>
    </w:p>
    <w:p w14:paraId="76362619">
      <w:pPr>
        <w:keepNext w:val="0"/>
        <w:keepLines w:val="0"/>
        <w:widowControl/>
        <w:suppressLineNumbers w:val="0"/>
        <w:snapToGrid w:val="0"/>
        <w:spacing w:before="0" w:beforeAutospacing="0" w:after="0" w:afterAutospacing="0"/>
        <w:ind w:left="850" w:right="0" w:hanging="422"/>
        <w:jc w:val="left"/>
        <w:rPr>
          <w:rFonts w:hint="eastAsia" w:ascii="宋体" w:hAnsi="宋体" w:eastAsia="宋体" w:cs="宋体"/>
          <w:kern w:val="0"/>
          <w:sz w:val="21"/>
          <w:szCs w:val="21"/>
          <w:lang w:val="en-US" w:eastAsia="zh-CN" w:bidi="ar"/>
        </w:rPr>
      </w:pPr>
      <w:r>
        <w:rPr>
          <w:rFonts w:hint="eastAsia" w:ascii="等线" w:hAnsi="等线" w:eastAsia="等线" w:cs="等线"/>
          <w:kern w:val="0"/>
          <w:sz w:val="21"/>
          <w:szCs w:val="21"/>
          <w:lang w:val="en-US" w:eastAsia="zh-CN" w:bidi="ar"/>
        </w:rPr>
        <w:drawing>
          <wp:inline distT="0" distB="0" distL="114300" distR="114300">
            <wp:extent cx="209550" cy="209550"/>
            <wp:effectExtent l="0" t="0" r="0" b="0"/>
            <wp:docPr id="48" name="图片 1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descr="IMG_261"/>
                    <pic:cNvPicPr>
                      <a:picLocks noChangeAspect="1"/>
                    </pic:cNvPicPr>
                  </pic:nvPicPr>
                  <pic:blipFill>
                    <a:blip r:embed="rId21"/>
                    <a:stretch>
                      <a:fillRect/>
                    </a:stretch>
                  </pic:blipFill>
                  <pic:spPr>
                    <a:xfrm>
                      <a:off x="0" y="0"/>
                      <a:ext cx="209550" cy="209550"/>
                    </a:xfrm>
                    <a:prstGeom prst="rect">
                      <a:avLst/>
                    </a:prstGeom>
                    <a:noFill/>
                    <a:ln w="9525">
                      <a:noFill/>
                    </a:ln>
                  </pic:spPr>
                </pic:pic>
              </a:graphicData>
            </a:graphic>
          </wp:inline>
        </w:drawing>
      </w:r>
      <w:r>
        <w:rPr>
          <w:rFonts w:hint="eastAsia" w:ascii="等线" w:hAnsi="等线" w:eastAsia="等线" w:cs="等线"/>
          <w:kern w:val="0"/>
          <w:sz w:val="21"/>
          <w:szCs w:val="21"/>
          <w:lang w:val="en-US" w:eastAsia="zh-CN" w:bidi="ar"/>
        </w:rPr>
        <w:t> </w:t>
      </w:r>
      <w:r>
        <w:rPr>
          <w:rFonts w:hint="eastAsia" w:ascii="宋体" w:hAnsi="宋体" w:eastAsia="宋体" w:cs="宋体"/>
          <w:kern w:val="0"/>
          <w:sz w:val="21"/>
          <w:szCs w:val="21"/>
          <w:lang w:val="en-US" w:eastAsia="zh-CN" w:bidi="ar"/>
        </w:rPr>
        <w:t>按钮点击后，曲线将向前（</w:t>
      </w:r>
      <w:r>
        <w:rPr>
          <w:rFonts w:hint="eastAsia" w:ascii="等线" w:hAnsi="等线" w:eastAsia="等线" w:cs="等线"/>
          <w:kern w:val="0"/>
          <w:sz w:val="21"/>
          <w:szCs w:val="21"/>
          <w:lang w:val="en-US" w:eastAsia="zh-CN" w:bidi="ar"/>
        </w:rPr>
        <w:t>X</w:t>
      </w:r>
      <w:r>
        <w:rPr>
          <w:rFonts w:hint="eastAsia" w:ascii="宋体" w:hAnsi="宋体" w:eastAsia="宋体" w:cs="宋体"/>
          <w:kern w:val="0"/>
          <w:sz w:val="21"/>
          <w:szCs w:val="21"/>
          <w:lang w:val="en-US" w:eastAsia="zh-CN" w:bidi="ar"/>
        </w:rPr>
        <w:t>轴右端）滚动曲线一页；</w:t>
      </w:r>
    </w:p>
    <w:p w14:paraId="570FD842">
      <w:pPr>
        <w:keepNext w:val="0"/>
        <w:keepLines w:val="0"/>
        <w:widowControl/>
        <w:suppressLineNumbers w:val="0"/>
        <w:snapToGrid w:val="0"/>
        <w:spacing w:before="0" w:beforeAutospacing="0" w:after="0" w:afterAutospacing="0"/>
        <w:ind w:left="850" w:right="0" w:hanging="422"/>
        <w:jc w:val="left"/>
        <w:rPr>
          <w:rFonts w:hint="eastAsia"/>
          <w:b/>
          <w:bCs/>
          <w:sz w:val="20"/>
          <w:szCs w:val="20"/>
          <w:lang w:val="en-US" w:eastAsia="zh-CN"/>
        </w:rPr>
      </w:pPr>
      <w:r>
        <w:rPr>
          <w:rFonts w:hint="eastAsia" w:ascii="等线" w:hAnsi="等线" w:eastAsia="等线" w:cs="等线"/>
          <w:kern w:val="0"/>
          <w:sz w:val="21"/>
          <w:szCs w:val="21"/>
          <w:lang w:val="en-US" w:eastAsia="zh-CN" w:bidi="ar"/>
        </w:rPr>
        <w:drawing>
          <wp:inline distT="0" distB="0" distL="114300" distR="114300">
            <wp:extent cx="219075" cy="209550"/>
            <wp:effectExtent l="0" t="0" r="9525" b="0"/>
            <wp:docPr id="49" name="图片 1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descr="IMG_262"/>
                    <pic:cNvPicPr>
                      <a:picLocks noChangeAspect="1"/>
                    </pic:cNvPicPr>
                  </pic:nvPicPr>
                  <pic:blipFill>
                    <a:blip r:embed="rId22"/>
                    <a:stretch>
                      <a:fillRect/>
                    </a:stretch>
                  </pic:blipFill>
                  <pic:spPr>
                    <a:xfrm>
                      <a:off x="0" y="0"/>
                      <a:ext cx="219075" cy="209550"/>
                    </a:xfrm>
                    <a:prstGeom prst="rect">
                      <a:avLst/>
                    </a:prstGeom>
                    <a:noFill/>
                    <a:ln w="9525">
                      <a:noFill/>
                    </a:ln>
                  </pic:spPr>
                </pic:pic>
              </a:graphicData>
            </a:graphic>
          </wp:inline>
        </w:drawing>
      </w:r>
      <w:r>
        <w:rPr>
          <w:rFonts w:hint="eastAsia" w:ascii="等线" w:hAnsi="等线" w:eastAsia="等线" w:cs="等线"/>
          <w:kern w:val="0"/>
          <w:sz w:val="21"/>
          <w:szCs w:val="21"/>
          <w:lang w:val="en-US" w:eastAsia="zh-CN" w:bidi="ar"/>
        </w:rPr>
        <w:t> </w:t>
      </w:r>
      <w:r>
        <w:rPr>
          <w:rFonts w:hint="eastAsia" w:ascii="宋体" w:hAnsi="宋体" w:eastAsia="宋体" w:cs="宋体"/>
          <w:kern w:val="0"/>
          <w:sz w:val="21"/>
          <w:szCs w:val="21"/>
          <w:lang w:val="en-US" w:eastAsia="zh-CN" w:bidi="ar"/>
        </w:rPr>
        <w:t>按钮点击后，将弹出曲线起始点时间设置对话框，可重新设置曲线的起点时间</w:t>
      </w:r>
    </w:p>
    <w:p w14:paraId="6FE9B284">
      <w:pPr>
        <w:rPr>
          <w:rFonts w:hint="default"/>
          <w:b/>
          <w:bCs/>
          <w:sz w:val="20"/>
          <w:szCs w:val="20"/>
          <w:lang w:val="en-US" w:eastAsia="zh-CN"/>
        </w:rPr>
      </w:pPr>
      <w:r>
        <w:rPr>
          <w:rFonts w:hint="eastAsia"/>
          <w:b/>
          <w:bCs/>
          <w:sz w:val="20"/>
          <w:szCs w:val="20"/>
          <w:lang w:val="en-US" w:eastAsia="zh-CN"/>
        </w:rPr>
        <w:t>预约页面</w:t>
      </w:r>
    </w:p>
    <w:p w14:paraId="4A56BAAE">
      <w:pPr>
        <w:rPr>
          <w:rFonts w:hint="default"/>
          <w:b/>
          <w:bCs/>
          <w:sz w:val="20"/>
          <w:szCs w:val="20"/>
          <w:lang w:val="en-US" w:eastAsia="zh-CN"/>
        </w:rPr>
      </w:pPr>
      <w:r>
        <w:rPr>
          <w:rFonts w:hint="eastAsia"/>
          <w:b/>
          <w:bCs/>
          <w:sz w:val="20"/>
          <w:szCs w:val="20"/>
          <w:lang w:val="en-US" w:eastAsia="zh-CN"/>
        </w:rPr>
        <w:t>预约</w:t>
      </w:r>
    </w:p>
    <w:p w14:paraId="65157220">
      <w:pPr>
        <w:tabs>
          <w:tab w:val="left" w:pos="3036"/>
          <w:tab w:val="left" w:pos="7500"/>
        </w:tabs>
        <w:jc w:val="both"/>
        <w:rPr>
          <w:rFonts w:hint="eastAsia" w:eastAsia="宋体"/>
          <w:lang w:eastAsia="zh-CN"/>
        </w:rPr>
      </w:pPr>
      <w:r>
        <w:rPr>
          <w:rFonts w:hint="eastAsia" w:eastAsia="宋体"/>
          <w:lang w:eastAsia="zh-CN"/>
        </w:rPr>
        <w:drawing>
          <wp:inline distT="0" distB="0" distL="114300" distR="114300">
            <wp:extent cx="2319020" cy="3865245"/>
            <wp:effectExtent l="0" t="0" r="5080" b="1905"/>
            <wp:docPr id="4" name="图片 4" descr="1a30cb58452e9ca2cfd924136625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a30cb58452e9ca2cfd924136625cbc"/>
                    <pic:cNvPicPr>
                      <a:picLocks noChangeAspect="1"/>
                    </pic:cNvPicPr>
                  </pic:nvPicPr>
                  <pic:blipFill>
                    <a:blip r:embed="rId23"/>
                    <a:stretch>
                      <a:fillRect/>
                    </a:stretch>
                  </pic:blipFill>
                  <pic:spPr>
                    <a:xfrm>
                      <a:off x="0" y="0"/>
                      <a:ext cx="2319020" cy="3865245"/>
                    </a:xfrm>
                    <a:prstGeom prst="rect">
                      <a:avLst/>
                    </a:prstGeom>
                  </pic:spPr>
                </pic:pic>
              </a:graphicData>
            </a:graphic>
          </wp:inline>
        </w:drawing>
      </w:r>
    </w:p>
    <w:tbl>
      <w:tblPr>
        <w:tblStyle w:val="26"/>
        <w:tblpPr w:leftFromText="180" w:rightFromText="180" w:vertAnchor="text" w:horzAnchor="page" w:tblpX="1963" w:tblpY="623"/>
        <w:tblOverlap w:val="never"/>
        <w:tblW w:w="7513" w:type="dxa"/>
        <w:tblInd w:w="0" w:type="dxa"/>
        <w:tblLayout w:type="fixed"/>
        <w:tblCellMar>
          <w:top w:w="0" w:type="dxa"/>
          <w:left w:w="108" w:type="dxa"/>
          <w:bottom w:w="0" w:type="dxa"/>
          <w:right w:w="108" w:type="dxa"/>
        </w:tblCellMar>
      </w:tblPr>
      <w:tblGrid>
        <w:gridCol w:w="2410"/>
        <w:gridCol w:w="2693"/>
        <w:gridCol w:w="2410"/>
      </w:tblGrid>
      <w:tr w14:paraId="3AD6B15C">
        <w:tblPrEx>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cBorders>
          </w:tcPr>
          <w:p w14:paraId="4B63355E">
            <w:pPr>
              <w:keepNext w:val="0"/>
              <w:keepLines w:val="0"/>
              <w:suppressLineNumbers w:val="0"/>
              <w:spacing w:before="0" w:beforeAutospacing="0" w:after="0" w:afterAutospacing="0"/>
              <w:ind w:left="0" w:right="0"/>
              <w:rPr>
                <w:rFonts w:hint="default"/>
                <w:sz w:val="20"/>
                <w:szCs w:val="20"/>
              </w:rPr>
            </w:pPr>
            <w:r>
              <w:rPr>
                <w:rFonts w:hint="eastAsia"/>
                <w:sz w:val="20"/>
                <w:szCs w:val="20"/>
              </w:rPr>
              <w:t>设置</w:t>
            </w:r>
            <w:r>
              <w:rPr>
                <w:rFonts w:hint="default"/>
                <w:sz w:val="20"/>
                <w:szCs w:val="20"/>
              </w:rPr>
              <w:t>项</w:t>
            </w:r>
          </w:p>
        </w:tc>
        <w:tc>
          <w:tcPr>
            <w:tcW w:w="2693" w:type="dxa"/>
            <w:tcBorders>
              <w:top w:val="single" w:color="auto" w:sz="4" w:space="0"/>
              <w:left w:val="nil"/>
              <w:bottom w:val="single" w:color="auto" w:sz="4" w:space="0"/>
              <w:right w:val="single" w:color="auto" w:sz="4" w:space="0"/>
            </w:tcBorders>
          </w:tcPr>
          <w:p w14:paraId="158BF4B4">
            <w:pPr>
              <w:keepNext w:val="0"/>
              <w:keepLines w:val="0"/>
              <w:suppressLineNumbers w:val="0"/>
              <w:spacing w:before="0" w:beforeAutospacing="0" w:after="0" w:afterAutospacing="0"/>
              <w:ind w:left="0" w:right="0"/>
              <w:rPr>
                <w:rFonts w:hint="default"/>
                <w:sz w:val="20"/>
                <w:szCs w:val="20"/>
              </w:rPr>
            </w:pPr>
            <w:r>
              <w:rPr>
                <w:rFonts w:hint="eastAsia"/>
                <w:sz w:val="20"/>
                <w:szCs w:val="20"/>
              </w:rPr>
              <w:t>功能说明</w:t>
            </w:r>
          </w:p>
        </w:tc>
        <w:tc>
          <w:tcPr>
            <w:tcW w:w="2410" w:type="dxa"/>
            <w:tcBorders>
              <w:top w:val="single" w:color="auto" w:sz="4" w:space="0"/>
              <w:left w:val="nil"/>
              <w:bottom w:val="single" w:color="auto" w:sz="4" w:space="0"/>
              <w:right w:val="single" w:color="auto" w:sz="4" w:space="0"/>
            </w:tcBorders>
          </w:tcPr>
          <w:p w14:paraId="1F58B980">
            <w:pPr>
              <w:keepNext w:val="0"/>
              <w:keepLines w:val="0"/>
              <w:suppressLineNumbers w:val="0"/>
              <w:spacing w:before="0" w:beforeAutospacing="0" w:after="0" w:afterAutospacing="0"/>
              <w:ind w:left="0" w:right="0"/>
              <w:rPr>
                <w:rFonts w:hint="default"/>
                <w:sz w:val="20"/>
                <w:szCs w:val="20"/>
              </w:rPr>
            </w:pPr>
            <w:r>
              <w:rPr>
                <w:rFonts w:hint="eastAsia"/>
                <w:sz w:val="20"/>
                <w:szCs w:val="20"/>
              </w:rPr>
              <w:t>设置</w:t>
            </w:r>
            <w:r>
              <w:rPr>
                <w:rFonts w:hint="default"/>
                <w:sz w:val="20"/>
                <w:szCs w:val="20"/>
              </w:rPr>
              <w:t>参数</w:t>
            </w:r>
            <w:r>
              <w:rPr>
                <w:rFonts w:hint="eastAsia"/>
                <w:sz w:val="20"/>
                <w:szCs w:val="20"/>
              </w:rPr>
              <w:t>范围</w:t>
            </w:r>
          </w:p>
        </w:tc>
      </w:tr>
      <w:tr w14:paraId="4E56131D">
        <w:tblPrEx>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cBorders>
          </w:tcPr>
          <w:p w14:paraId="0EC87586">
            <w:pPr>
              <w:keepNext w:val="0"/>
              <w:keepLines w:val="0"/>
              <w:suppressLineNumbers w:val="0"/>
              <w:spacing w:before="0" w:beforeAutospacing="0" w:after="0" w:afterAutospacing="0"/>
              <w:ind w:left="0" w:right="0"/>
              <w:rPr>
                <w:rFonts w:hint="default" w:eastAsiaTheme="minorEastAsia"/>
                <w:sz w:val="20"/>
                <w:szCs w:val="20"/>
                <w:lang w:val="en-US" w:eastAsia="zh-CN"/>
              </w:rPr>
            </w:pPr>
            <w:r>
              <w:rPr>
                <w:rFonts w:hint="eastAsia"/>
                <w:sz w:val="20"/>
                <w:szCs w:val="20"/>
                <w:lang w:val="en-US" w:eastAsia="zh-CN"/>
              </w:rPr>
              <w:t>预约启动时间</w:t>
            </w:r>
          </w:p>
        </w:tc>
        <w:tc>
          <w:tcPr>
            <w:tcW w:w="2693" w:type="dxa"/>
            <w:tcBorders>
              <w:top w:val="single" w:color="auto" w:sz="4" w:space="0"/>
              <w:left w:val="nil"/>
              <w:bottom w:val="single" w:color="auto" w:sz="4" w:space="0"/>
              <w:right w:val="single" w:color="auto" w:sz="4" w:space="0"/>
            </w:tcBorders>
          </w:tcPr>
          <w:p w14:paraId="3FD84321">
            <w:pPr>
              <w:keepNext w:val="0"/>
              <w:keepLines w:val="0"/>
              <w:suppressLineNumbers w:val="0"/>
              <w:spacing w:before="0" w:beforeAutospacing="0" w:after="0" w:afterAutospacing="0"/>
              <w:ind w:left="0" w:right="0"/>
              <w:rPr>
                <w:rFonts w:hint="default" w:eastAsiaTheme="minorEastAsia"/>
                <w:sz w:val="20"/>
                <w:szCs w:val="20"/>
                <w:lang w:val="en-US" w:eastAsia="zh-CN"/>
              </w:rPr>
            </w:pPr>
            <w:r>
              <w:rPr>
                <w:rFonts w:hint="eastAsia"/>
                <w:sz w:val="20"/>
                <w:szCs w:val="20"/>
                <w:lang w:val="en-US" w:eastAsia="zh-CN"/>
              </w:rPr>
              <w:t>预约运行时间</w:t>
            </w:r>
          </w:p>
        </w:tc>
        <w:tc>
          <w:tcPr>
            <w:tcW w:w="2410" w:type="dxa"/>
            <w:tcBorders>
              <w:top w:val="single" w:color="auto" w:sz="4" w:space="0"/>
              <w:left w:val="nil"/>
              <w:bottom w:val="single" w:color="auto" w:sz="4" w:space="0"/>
              <w:right w:val="single" w:color="auto" w:sz="4" w:space="0"/>
            </w:tcBorders>
          </w:tcPr>
          <w:p w14:paraId="4B9B15A9">
            <w:pPr>
              <w:keepNext w:val="0"/>
              <w:keepLines w:val="0"/>
              <w:suppressLineNumbers w:val="0"/>
              <w:spacing w:before="0" w:beforeAutospacing="0" w:after="0" w:afterAutospacing="0"/>
              <w:ind w:left="0" w:right="0"/>
              <w:rPr>
                <w:rFonts w:hint="default" w:eastAsiaTheme="minorEastAsia"/>
                <w:sz w:val="20"/>
                <w:szCs w:val="20"/>
                <w:lang w:val="en-US" w:eastAsia="zh-CN"/>
              </w:rPr>
            </w:pPr>
            <w:r>
              <w:rPr>
                <w:rFonts w:hint="eastAsia"/>
                <w:sz w:val="20"/>
                <w:szCs w:val="20"/>
                <w:lang w:val="en-US" w:eastAsia="zh-CN"/>
              </w:rPr>
              <w:t>大于当前系统时间</w:t>
            </w:r>
          </w:p>
        </w:tc>
      </w:tr>
    </w:tbl>
    <w:p w14:paraId="28E79D2E">
      <w:pPr>
        <w:tabs>
          <w:tab w:val="left" w:pos="3036"/>
          <w:tab w:val="left" w:pos="7500"/>
        </w:tabs>
        <w:jc w:val="both"/>
        <w:rPr>
          <w:rFonts w:hint="eastAsia"/>
          <w:lang w:val="en-US" w:eastAsia="zh-CN"/>
        </w:rPr>
      </w:pPr>
    </w:p>
    <w:p w14:paraId="6898C856">
      <w:pPr>
        <w:rPr>
          <w:rFonts w:hint="eastAsia"/>
          <w:sz w:val="20"/>
          <w:szCs w:val="20"/>
        </w:rPr>
      </w:pPr>
    </w:p>
    <w:p w14:paraId="7634BDF4">
      <w:pPr>
        <w:rPr>
          <w:rFonts w:hint="eastAsia"/>
          <w:sz w:val="20"/>
          <w:szCs w:val="20"/>
        </w:rPr>
      </w:pPr>
      <w:r>
        <w:rPr>
          <w:rFonts w:hint="eastAsia"/>
          <w:sz w:val="20"/>
          <w:szCs w:val="20"/>
        </w:rPr>
        <w:t>此功能用于设置预约</w:t>
      </w:r>
      <w:r>
        <w:rPr>
          <w:rFonts w:hint="eastAsia"/>
          <w:sz w:val="20"/>
          <w:szCs w:val="20"/>
          <w:lang w:val="en-US" w:eastAsia="zh-CN"/>
        </w:rPr>
        <w:t>运行</w:t>
      </w:r>
    </w:p>
    <w:p w14:paraId="3EAF9D03">
      <w:pPr>
        <w:rPr>
          <w:rFonts w:hint="default"/>
          <w:b/>
          <w:bCs/>
          <w:color w:val="FF0000"/>
          <w:sz w:val="21"/>
          <w:szCs w:val="21"/>
          <w:lang w:val="en-US" w:eastAsia="zh-CN"/>
        </w:rPr>
      </w:pPr>
      <w:r>
        <w:rPr>
          <w:rFonts w:hint="eastAsia"/>
          <w:b/>
          <w:bCs/>
          <w:color w:val="FF0000"/>
          <w:sz w:val="21"/>
          <w:szCs w:val="21"/>
          <w:lang w:val="en-US" w:eastAsia="zh-CN"/>
        </w:rPr>
        <w:t>注意：运行状态下无法进行预约</w:t>
      </w:r>
    </w:p>
    <w:p w14:paraId="3F1B833C">
      <w:pPr>
        <w:pStyle w:val="25"/>
        <w:outlineLvl w:val="0"/>
        <w:rPr>
          <w:rFonts w:hint="eastAsia"/>
          <w:sz w:val="36"/>
          <w:szCs w:val="36"/>
          <w:u w:val="none"/>
          <w:lang w:val="en-US" w:eastAsia="zh-CN"/>
        </w:rPr>
      </w:pPr>
    </w:p>
    <w:p w14:paraId="3F6CC28B">
      <w:pPr>
        <w:rPr>
          <w:rFonts w:hint="eastAsia"/>
          <w:sz w:val="36"/>
          <w:szCs w:val="36"/>
          <w:u w:val="none"/>
          <w:lang w:val="en-US" w:eastAsia="zh-CN"/>
        </w:rPr>
      </w:pPr>
    </w:p>
    <w:p w14:paraId="138F5B9B">
      <w:pPr>
        <w:rPr>
          <w:rFonts w:hint="eastAsia"/>
          <w:sz w:val="36"/>
          <w:szCs w:val="36"/>
          <w:u w:val="none"/>
          <w:lang w:val="en-US" w:eastAsia="zh-CN"/>
        </w:rPr>
      </w:pPr>
    </w:p>
    <w:p w14:paraId="5C147843">
      <w:pPr>
        <w:rPr>
          <w:rFonts w:hint="eastAsia"/>
          <w:sz w:val="36"/>
          <w:szCs w:val="36"/>
          <w:u w:val="none"/>
          <w:lang w:val="en-US" w:eastAsia="zh-CN"/>
        </w:rPr>
      </w:pPr>
    </w:p>
    <w:p w14:paraId="67753DD2">
      <w:pPr>
        <w:pStyle w:val="25"/>
        <w:outlineLvl w:val="0"/>
        <w:rPr>
          <w:sz w:val="36"/>
          <w:szCs w:val="36"/>
          <w:u w:val="none"/>
        </w:rPr>
      </w:pPr>
      <w:bookmarkStart w:id="21" w:name="_Toc18396"/>
      <w:r>
        <w:rPr>
          <w:rFonts w:hint="eastAsia"/>
          <w:sz w:val="36"/>
          <w:szCs w:val="36"/>
          <w:u w:val="none"/>
          <w:lang w:val="en-US" w:eastAsia="zh-CN"/>
        </w:rPr>
        <w:t>六</w:t>
      </w:r>
      <w:r>
        <w:rPr>
          <w:sz w:val="36"/>
          <w:szCs w:val="36"/>
          <w:u w:val="none"/>
        </w:rPr>
        <w:t>、售后服务</w:t>
      </w:r>
      <w:bookmarkEnd w:id="21"/>
    </w:p>
    <w:p w14:paraId="752BCEA5">
      <w:pPr>
        <w:keepNext w:val="0"/>
        <w:keepLines w:val="0"/>
        <w:widowControl/>
        <w:suppressLineNumbers w:val="0"/>
        <w:snapToGrid w:val="0"/>
        <w:spacing w:before="0" w:beforeAutospacing="0" w:after="0" w:afterAutospacing="0"/>
        <w:ind w:left="850" w:right="0" w:hanging="422"/>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a）保修内容</w:t>
      </w:r>
    </w:p>
    <w:p w14:paraId="7382340E">
      <w:pPr>
        <w:keepNext w:val="0"/>
        <w:keepLines w:val="0"/>
        <w:widowControl/>
        <w:suppressLineNumbers w:val="0"/>
        <w:snapToGrid w:val="0"/>
        <w:spacing w:before="0" w:beforeAutospacing="0" w:after="0" w:afterAutospacing="0"/>
        <w:ind w:left="850" w:right="0" w:hanging="422"/>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本仪器自交货之日起2个月内，对因材料和制造方面的缺陷引起的故障，本公司将负责保换。</w:t>
      </w:r>
    </w:p>
    <w:p w14:paraId="4DCBBA2D">
      <w:pPr>
        <w:keepNext w:val="0"/>
        <w:keepLines w:val="0"/>
        <w:widowControl/>
        <w:suppressLineNumbers w:val="0"/>
        <w:snapToGrid w:val="0"/>
        <w:spacing w:before="0" w:beforeAutospacing="0" w:after="0" w:afterAutospacing="0"/>
        <w:ind w:left="850" w:right="0" w:hanging="422"/>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本仪器自交货之日起12个月内，对因材料和制造方面的缺陷引起的故障提供保修。</w:t>
      </w:r>
    </w:p>
    <w:p w14:paraId="43F75B4E">
      <w:pPr>
        <w:keepNext w:val="0"/>
        <w:keepLines w:val="0"/>
        <w:widowControl/>
        <w:suppressLineNumbers w:val="0"/>
        <w:snapToGrid w:val="0"/>
        <w:spacing w:before="0" w:beforeAutospacing="0" w:after="0" w:afterAutospacing="0"/>
        <w:ind w:left="850" w:right="0" w:hanging="422"/>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在保修期内，本公司将对被证明是有缺陷的仪器有选择地进行修理或更换。</w:t>
      </w:r>
    </w:p>
    <w:p w14:paraId="11C222D6">
      <w:pPr>
        <w:keepNext w:val="0"/>
        <w:keepLines w:val="0"/>
        <w:widowControl/>
        <w:suppressLineNumbers w:val="0"/>
        <w:snapToGrid w:val="0"/>
        <w:spacing w:before="0" w:beforeAutospacing="0" w:after="0" w:afterAutospacing="0"/>
        <w:ind w:left="850" w:right="0" w:hanging="422"/>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保修的产品必须由用户送至本公司确定的维修部门。对于仪器从用户送往维修部门的运费由用户自行支付。本公司承担将仪器返回用户的运费。</w:t>
      </w:r>
    </w:p>
    <w:p w14:paraId="144039ED">
      <w:pPr>
        <w:keepNext w:val="0"/>
        <w:keepLines w:val="0"/>
        <w:widowControl/>
        <w:suppressLineNumbers w:val="0"/>
        <w:snapToGrid w:val="0"/>
        <w:spacing w:before="0" w:beforeAutospacing="0" w:after="0" w:afterAutospacing="0"/>
        <w:ind w:left="850" w:right="0" w:hanging="422"/>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对于保修期外的修理，本公司将适当收取维修的成本费。</w:t>
      </w:r>
    </w:p>
    <w:p w14:paraId="21C4F5D2">
      <w:pPr>
        <w:keepNext w:val="0"/>
        <w:keepLines w:val="0"/>
        <w:widowControl/>
        <w:suppressLineNumbers w:val="0"/>
        <w:snapToGrid w:val="0"/>
        <w:spacing w:before="0" w:beforeAutospacing="0" w:after="0" w:afterAutospacing="0"/>
        <w:ind w:left="850" w:right="0" w:hanging="422"/>
        <w:jc w:val="left"/>
        <w:rPr>
          <w:rFonts w:hint="eastAsia" w:ascii="宋体" w:hAnsi="宋体" w:eastAsia="宋体" w:cs="宋体"/>
          <w:kern w:val="0"/>
          <w:sz w:val="21"/>
          <w:szCs w:val="21"/>
          <w:lang w:val="en-US" w:eastAsia="zh-CN" w:bidi="ar"/>
        </w:rPr>
      </w:pPr>
    </w:p>
    <w:p w14:paraId="1D59932E">
      <w:pPr>
        <w:keepNext w:val="0"/>
        <w:keepLines w:val="0"/>
        <w:widowControl/>
        <w:suppressLineNumbers w:val="0"/>
        <w:snapToGrid w:val="0"/>
        <w:spacing w:before="0" w:beforeAutospacing="0" w:after="0" w:afterAutospacing="0"/>
        <w:ind w:left="850" w:right="0" w:hanging="422"/>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如需维修服务,请使用原包装箱妥善包装后将仪器寄回。如原包装不存在时请采用合适的包装。在送检您的仪器之前，请先清洁并确保仪器内无任何对人健康有害的物料残留。</w:t>
      </w:r>
    </w:p>
    <w:p w14:paraId="32880CDC">
      <w:pPr>
        <w:keepNext w:val="0"/>
        <w:keepLines w:val="0"/>
        <w:widowControl/>
        <w:suppressLineNumbers w:val="0"/>
        <w:snapToGrid w:val="0"/>
        <w:spacing w:before="0" w:beforeAutospacing="0" w:after="0" w:afterAutospacing="0"/>
        <w:ind w:left="850" w:right="0" w:hanging="422"/>
        <w:jc w:val="left"/>
        <w:rPr>
          <w:rFonts w:hint="eastAsia" w:ascii="宋体" w:hAnsi="宋体" w:eastAsia="宋体" w:cs="宋体"/>
          <w:kern w:val="0"/>
          <w:sz w:val="21"/>
          <w:szCs w:val="21"/>
          <w:lang w:val="en-US" w:eastAsia="zh-CN" w:bidi="ar"/>
        </w:rPr>
      </w:pPr>
    </w:p>
    <w:p w14:paraId="51A17034">
      <w:pPr>
        <w:keepNext w:val="0"/>
        <w:keepLines w:val="0"/>
        <w:widowControl/>
        <w:suppressLineNumbers w:val="0"/>
        <w:snapToGrid w:val="0"/>
        <w:spacing w:before="0" w:beforeAutospacing="0" w:after="0" w:afterAutospacing="0"/>
        <w:ind w:left="850" w:right="0" w:hanging="422"/>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b）保修范围</w:t>
      </w:r>
    </w:p>
    <w:p w14:paraId="41B857A2">
      <w:pPr>
        <w:keepNext w:val="0"/>
        <w:keepLines w:val="0"/>
        <w:widowControl/>
        <w:suppressLineNumbers w:val="0"/>
        <w:snapToGrid w:val="0"/>
        <w:spacing w:before="0" w:beforeAutospacing="0" w:after="0" w:afterAutospacing="0"/>
        <w:ind w:left="850" w:right="0" w:hanging="422"/>
        <w:jc w:val="left"/>
        <w:rPr>
          <w:rFonts w:hint="eastAsia" w:ascii="宋体" w:hAnsi="宋体" w:eastAsia="宋体" w:cs="宋体"/>
          <w:kern w:val="0"/>
          <w:sz w:val="21"/>
          <w:szCs w:val="21"/>
          <w:lang w:val="en-US" w:eastAsia="zh-CN" w:bidi="ar"/>
        </w:rPr>
        <w:sectPr>
          <w:footerReference r:id="rId3" w:type="default"/>
          <w:endnotePr>
            <w:numFmt w:val="decimal"/>
          </w:endnotePr>
          <w:pgSz w:w="11906" w:h="16838"/>
          <w:pgMar w:top="1440" w:right="1800" w:bottom="1440" w:left="1800" w:header="851" w:footer="992" w:gutter="0"/>
          <w:cols w:space="720" w:num="1"/>
          <w:titlePg/>
          <w:docGrid w:type="lines" w:linePitch="312" w:charSpace="6144"/>
        </w:sectPr>
      </w:pPr>
      <w:r>
        <w:rPr>
          <w:rFonts w:hint="eastAsia" w:ascii="宋体" w:hAnsi="宋体" w:eastAsia="宋体" w:cs="宋体"/>
          <w:kern w:val="0"/>
          <w:sz w:val="21"/>
          <w:szCs w:val="21"/>
          <w:lang w:val="en-US" w:eastAsia="zh-CN" w:bidi="ar"/>
        </w:rPr>
        <w:t>上述保修不适合于因用户使用维护不当、在不符合要求的条件下使用、未经授权擅自维修或改装而引起的损坏。保修不包括零件的自然磨损，也不适用于由于过失、不当操作或者未按使用说明书使用和维护引起的损坏。</w:t>
      </w:r>
    </w:p>
    <w:p w14:paraId="7EDA58F4">
      <w:pPr>
        <w:wordWrap w:val="0"/>
        <w:spacing w:line="240" w:lineRule="atLeast"/>
        <w:jc w:val="left"/>
        <w:rPr>
          <w:rFonts w:ascii="宋体" w:hAnsi="宋体"/>
          <w:color w:val="000000"/>
          <w:sz w:val="28"/>
          <w:szCs w:val="28"/>
        </w:rPr>
      </w:pPr>
    </w:p>
    <w:p w14:paraId="4576FEE4">
      <w:pPr>
        <w:wordWrap w:val="0"/>
        <w:spacing w:line="240" w:lineRule="atLeast"/>
        <w:ind w:firstLine="560"/>
        <w:jc w:val="left"/>
        <w:rPr>
          <w:rFonts w:ascii="宋体" w:hAnsi="宋体"/>
          <w:color w:val="000000"/>
          <w:sz w:val="28"/>
          <w:szCs w:val="28"/>
        </w:rPr>
      </w:pPr>
    </w:p>
    <w:p w14:paraId="4C43ACE2">
      <w:pPr>
        <w:wordWrap w:val="0"/>
        <w:spacing w:line="240" w:lineRule="atLeast"/>
        <w:ind w:firstLine="560"/>
        <w:jc w:val="left"/>
        <w:rPr>
          <w:rFonts w:ascii="宋体" w:hAnsi="宋体"/>
          <w:color w:val="000000"/>
          <w:sz w:val="28"/>
          <w:szCs w:val="28"/>
        </w:rPr>
      </w:pPr>
    </w:p>
    <w:p w14:paraId="0C3CBB5E">
      <w:pPr>
        <w:wordWrap w:val="0"/>
        <w:spacing w:line="240" w:lineRule="atLeast"/>
        <w:ind w:firstLine="560"/>
        <w:jc w:val="left"/>
        <w:rPr>
          <w:rFonts w:ascii="宋体" w:hAnsi="宋体"/>
          <w:color w:val="000000"/>
          <w:sz w:val="28"/>
          <w:szCs w:val="28"/>
        </w:rPr>
      </w:pPr>
    </w:p>
    <w:p w14:paraId="7EF3BB22">
      <w:pPr>
        <w:wordWrap w:val="0"/>
        <w:spacing w:line="240" w:lineRule="atLeast"/>
        <w:ind w:firstLine="560"/>
        <w:jc w:val="left"/>
        <w:rPr>
          <w:rFonts w:ascii="宋体" w:hAnsi="宋体"/>
          <w:color w:val="000000"/>
          <w:sz w:val="28"/>
          <w:szCs w:val="28"/>
        </w:rPr>
      </w:pPr>
    </w:p>
    <w:p w14:paraId="27EAF05B">
      <w:pPr>
        <w:wordWrap w:val="0"/>
        <w:spacing w:line="240" w:lineRule="atLeast"/>
        <w:ind w:firstLine="560"/>
        <w:jc w:val="left"/>
        <w:rPr>
          <w:rFonts w:ascii="宋体" w:hAnsi="宋体"/>
          <w:color w:val="000000"/>
          <w:sz w:val="28"/>
          <w:szCs w:val="28"/>
        </w:rPr>
      </w:pPr>
    </w:p>
    <w:p w14:paraId="3D9118D4">
      <w:pPr>
        <w:wordWrap w:val="0"/>
        <w:spacing w:line="240" w:lineRule="atLeast"/>
        <w:ind w:firstLine="560"/>
        <w:jc w:val="left"/>
        <w:rPr>
          <w:rFonts w:ascii="宋体" w:hAnsi="宋体"/>
          <w:color w:val="000000"/>
          <w:sz w:val="28"/>
          <w:szCs w:val="28"/>
        </w:rPr>
      </w:pPr>
    </w:p>
    <w:p w14:paraId="17133AD8">
      <w:pPr>
        <w:wordWrap w:val="0"/>
        <w:spacing w:line="240" w:lineRule="atLeast"/>
        <w:ind w:firstLine="560"/>
        <w:jc w:val="left"/>
        <w:rPr>
          <w:rFonts w:ascii="宋体" w:hAnsi="宋体"/>
          <w:color w:val="000000"/>
          <w:sz w:val="28"/>
          <w:szCs w:val="28"/>
        </w:rPr>
      </w:pPr>
    </w:p>
    <w:p w14:paraId="6B61159E">
      <w:pPr>
        <w:wordWrap w:val="0"/>
        <w:spacing w:line="240" w:lineRule="atLeast"/>
        <w:ind w:firstLine="560"/>
        <w:jc w:val="left"/>
        <w:rPr>
          <w:rFonts w:ascii="宋体" w:hAnsi="宋体"/>
          <w:color w:val="000000"/>
          <w:sz w:val="28"/>
          <w:szCs w:val="28"/>
        </w:rPr>
      </w:pPr>
    </w:p>
    <w:p w14:paraId="6D149E46">
      <w:pPr>
        <w:wordWrap w:val="0"/>
        <w:spacing w:line="240" w:lineRule="atLeast"/>
        <w:ind w:firstLine="560"/>
        <w:jc w:val="left"/>
        <w:rPr>
          <w:rFonts w:ascii="宋体" w:hAnsi="宋体"/>
          <w:color w:val="000000"/>
          <w:sz w:val="28"/>
          <w:szCs w:val="28"/>
        </w:rPr>
      </w:pPr>
    </w:p>
    <w:p w14:paraId="05CD5984">
      <w:pPr>
        <w:wordWrap w:val="0"/>
        <w:spacing w:line="240" w:lineRule="atLeast"/>
        <w:ind w:firstLine="560"/>
        <w:jc w:val="left"/>
        <w:rPr>
          <w:rFonts w:ascii="宋体" w:hAnsi="宋体"/>
          <w:color w:val="000000"/>
          <w:sz w:val="28"/>
          <w:szCs w:val="28"/>
        </w:rPr>
      </w:pPr>
    </w:p>
    <w:p w14:paraId="17E30D63">
      <w:pPr>
        <w:wordWrap w:val="0"/>
        <w:spacing w:line="240" w:lineRule="atLeast"/>
        <w:ind w:firstLine="560"/>
        <w:jc w:val="left"/>
        <w:rPr>
          <w:rFonts w:ascii="宋体" w:hAnsi="宋体"/>
          <w:color w:val="000000"/>
          <w:sz w:val="28"/>
          <w:szCs w:val="28"/>
        </w:rPr>
      </w:pPr>
    </w:p>
    <w:p w14:paraId="2915CE94">
      <w:pPr>
        <w:wordWrap w:val="0"/>
        <w:spacing w:line="240" w:lineRule="atLeast"/>
        <w:ind w:firstLine="560"/>
        <w:jc w:val="left"/>
        <w:rPr>
          <w:rFonts w:ascii="宋体" w:hAnsi="宋体"/>
          <w:color w:val="000000"/>
          <w:sz w:val="28"/>
          <w:szCs w:val="28"/>
        </w:rPr>
      </w:pPr>
    </w:p>
    <w:p w14:paraId="398D4DB6">
      <w:pPr>
        <w:wordWrap w:val="0"/>
        <w:spacing w:line="240" w:lineRule="atLeast"/>
        <w:jc w:val="left"/>
        <w:rPr>
          <w:rFonts w:ascii="宋体" w:hAnsi="宋体"/>
          <w:color w:val="000000"/>
          <w:sz w:val="28"/>
          <w:szCs w:val="28"/>
        </w:rPr>
      </w:pPr>
      <w:bookmarkStart w:id="22" w:name="_Hlk99458878"/>
    </w:p>
    <w:p w14:paraId="4E4C97AC">
      <w:pPr>
        <w:wordWrap w:val="0"/>
        <w:spacing w:line="240" w:lineRule="atLeast"/>
        <w:jc w:val="left"/>
        <w:rPr>
          <w:rFonts w:ascii="宋体" w:hAnsi="宋体"/>
          <w:color w:val="000000"/>
          <w:sz w:val="28"/>
          <w:szCs w:val="28"/>
        </w:rPr>
      </w:pPr>
    </w:p>
    <w:p w14:paraId="2D6EED1B">
      <w:pPr>
        <w:wordWrap w:val="0"/>
        <w:spacing w:line="240" w:lineRule="atLeast"/>
        <w:ind w:firstLine="560"/>
        <w:jc w:val="left"/>
        <w:rPr>
          <w:rFonts w:ascii="宋体" w:hAnsi="宋体"/>
          <w:color w:val="000000"/>
          <w:sz w:val="28"/>
          <w:szCs w:val="28"/>
        </w:rPr>
      </w:pPr>
      <w:r>
        <w:rPr>
          <w:rFonts w:ascii="宋体" w:hAnsi="宋体"/>
          <w:color w:val="000000"/>
          <w:sz w:val="28"/>
          <w:szCs w:val="28"/>
        </w:rPr>
        <w:t>上海小聪科技有限公司</w:t>
      </w:r>
    </w:p>
    <w:p w14:paraId="656802D3">
      <w:pPr>
        <w:wordWrap w:val="0"/>
        <w:spacing w:line="240" w:lineRule="atLeast"/>
        <w:ind w:firstLine="560"/>
        <w:jc w:val="left"/>
        <w:rPr>
          <w:rFonts w:hint="eastAsia" w:ascii="宋体" w:hAnsi="宋体"/>
          <w:color w:val="000000"/>
          <w:sz w:val="28"/>
          <w:szCs w:val="28"/>
        </w:rPr>
      </w:pPr>
      <w:r>
        <w:rPr>
          <w:rFonts w:ascii="宋体" w:hAnsi="宋体"/>
          <w:color w:val="000000"/>
          <w:sz w:val="28"/>
          <w:szCs w:val="28"/>
        </w:rPr>
        <w:t>地址：</w:t>
      </w:r>
      <w:r>
        <w:rPr>
          <w:rFonts w:hint="eastAsia" w:ascii="宋体" w:hAnsi="宋体"/>
          <w:color w:val="000000"/>
          <w:sz w:val="28"/>
          <w:szCs w:val="28"/>
        </w:rPr>
        <w:t>上海市嘉定区南翔智地三期2幢</w:t>
      </w:r>
    </w:p>
    <w:p w14:paraId="06AF2D60">
      <w:pPr>
        <w:wordWrap w:val="0"/>
        <w:spacing w:line="240" w:lineRule="atLeast"/>
        <w:ind w:firstLine="560"/>
        <w:jc w:val="left"/>
        <w:rPr>
          <w:rFonts w:ascii="宋体" w:hAnsi="宋体"/>
          <w:color w:val="000000"/>
          <w:sz w:val="28"/>
          <w:szCs w:val="28"/>
        </w:rPr>
      </w:pPr>
      <w:r>
        <w:rPr>
          <w:rFonts w:ascii="宋体" w:hAnsi="宋体"/>
          <w:color w:val="000000"/>
          <w:sz w:val="28"/>
          <w:szCs w:val="28"/>
        </w:rPr>
        <w:t>全国服务热线：086-021-</w:t>
      </w:r>
      <w:r>
        <w:rPr>
          <w:rFonts w:hint="eastAsia" w:ascii="宋体" w:hAnsi="宋体"/>
          <w:color w:val="000000"/>
          <w:sz w:val="28"/>
          <w:szCs w:val="28"/>
        </w:rPr>
        <w:t>66693788</w:t>
      </w:r>
      <w:bookmarkEnd w:id="22"/>
    </w:p>
    <w:sectPr>
      <w:footerReference r:id="rId4" w:type="default"/>
      <w:endnotePr>
        <w:numFmt w:val="decimal"/>
      </w:endnotePr>
      <w:pgSz w:w="11906" w:h="16838"/>
      <w:pgMar w:top="1440" w:right="1800" w:bottom="1440" w:left="1800" w:header="851" w:footer="992" w:gutter="0"/>
      <w:cols w:space="720" w:num="1"/>
      <w:docGrid w:type="lines" w:linePitch="312" w:charSpace="61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阿里巴巴普惠体 2.0 55 Regular">
    <w:altName w:val="宋体"/>
    <w:panose1 w:val="00000000000000000000"/>
    <w:charset w:val="86"/>
    <w:family w:val="auto"/>
    <w:pitch w:val="default"/>
    <w:sig w:usb0="00000000" w:usb1="00000000" w:usb2="0000001E"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5074761"/>
    </w:sdtPr>
    <w:sdtContent>
      <w:p w14:paraId="145B4B34">
        <w:pPr>
          <w:pStyle w:val="17"/>
          <w:jc w:val="center"/>
        </w:pPr>
        <w:r>
          <w:fldChar w:fldCharType="begin"/>
        </w:r>
        <w:r>
          <w:instrText xml:space="preserve">PAGE   \* MERGEFORMAT</w:instrText>
        </w:r>
        <w:r>
          <w:fldChar w:fldCharType="separate"/>
        </w:r>
        <w:r>
          <w:rPr>
            <w:lang w:val="zh-CN"/>
          </w:rPr>
          <w:t>5</w:t>
        </w:r>
        <w:r>
          <w:fldChar w:fldCharType="end"/>
        </w:r>
      </w:p>
    </w:sdtContent>
  </w:sdt>
  <w:p w14:paraId="5A6E47DE">
    <w:pPr>
      <w:tabs>
        <w:tab w:val="center" w:pos="4153"/>
      </w:tabs>
      <w:wordWrap w:val="0"/>
      <w:autoSpaceDE w:val="0"/>
      <w:autoSpaceDN w:val="0"/>
      <w:rPr>
        <w:rFonts w:ascii="Calibri" w:hAnsi="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70F61">
    <w:pPr>
      <w:wordWrap w:val="0"/>
      <w:autoSpaceDE w:val="0"/>
      <w:autoSpaceDN w:val="0"/>
      <w:rPr>
        <w:rFonts w:ascii="Calibri" w:hAnsi="宋体"/>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75px;height:69px" o:bullet="t">
        <v:imagedata r:id="rId1" o:title=""/>
      </v:shape>
    </w:pict>
  </w:numPicBullet>
  <w:numPicBullet w:numPicBulletId="1">
    <w:pict>
      <v:shape id="1" type="#_x0000_t75" style="width:75px;height:69px" o:bullet="t">
        <v:imagedata r:id="rId2" o:title=""/>
      </v:shape>
    </w:pict>
  </w:numPicBullet>
  <w:numPicBullet w:numPicBulletId="2">
    <w:pict>
      <v:shape id="2" type="#_x0000_t75" style="width:75px;height:69px" o:bullet="t">
        <v:imagedata r:id="rId3" o:title=""/>
      </v:shape>
    </w:pict>
  </w:numPicBullet>
  <w:numPicBullet w:numPicBulletId="3">
    <w:pict>
      <v:shape id="3" type="#_x0000_t75" style="width:75px;height:69px" o:bullet="t">
        <v:imagedata r:id="rId4" o:title=""/>
      </v:shape>
    </w:pict>
  </w:numPicBullet>
  <w:numPicBullet w:numPicBulletId="4">
    <w:pict>
      <v:shape id="4" type="#_x0000_t75" style="width:75px;height:69px" o:bullet="t">
        <v:imagedata r:id="rId5" o:title=""/>
      </v:shape>
    </w:pict>
  </w:numPicBullet>
  <w:numPicBullet w:numPicBulletId="5">
    <w:pict>
      <v:shape id="5" type="#_x0000_t75" style="width:75px;height:69px" o:bullet="t">
        <v:imagedata r:id="rId6" o:title=""/>
      </v:shape>
    </w:pict>
  </w:numPicBullet>
  <w:numPicBullet w:numPicBulletId="6">
    <w:pict>
      <v:shape id="6" type="#_x0000_t75" style="width:75px;height:69px" o:bullet="t">
        <v:imagedata r:id="rId7" o:title=""/>
      </v:shape>
    </w:pict>
  </w:numPicBullet>
  <w:numPicBullet w:numPicBulletId="7">
    <w:pict>
      <v:shape id="7" type="#_x0000_t75" style="width:75px;height:69px" o:bullet="t">
        <v:imagedata r:id="rId8" o:title=""/>
      </v:shape>
    </w:pict>
  </w:numPicBullet>
  <w:abstractNum w:abstractNumId="0">
    <w:nsid w:val="F8898050"/>
    <w:multiLevelType w:val="singleLevel"/>
    <w:tmpl w:val="F8898050"/>
    <w:lvl w:ilvl="0" w:tentative="0">
      <w:start w:val="2"/>
      <w:numFmt w:val="chineseCounting"/>
      <w:suff w:val="nothing"/>
      <w:lvlText w:val="%1、"/>
      <w:lvlJc w:val="left"/>
      <w:rPr>
        <w:rFonts w:hint="eastAsia"/>
      </w:rPr>
    </w:lvl>
  </w:abstractNum>
  <w:abstractNum w:abstractNumId="1">
    <w:nsid w:val="0466768C"/>
    <w:multiLevelType w:val="multilevel"/>
    <w:tmpl w:val="0466768C"/>
    <w:lvl w:ilvl="0" w:tentative="0">
      <w:start w:val="1"/>
      <w:numFmt w:val="bullet"/>
      <w:lvlText w:val=""/>
      <w:lvlPicBulletId w:val="0"/>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3832B44"/>
    <w:multiLevelType w:val="multilevel"/>
    <w:tmpl w:val="13832B44"/>
    <w:lvl w:ilvl="0" w:tentative="0">
      <w:start w:val="1"/>
      <w:numFmt w:val="bullet"/>
      <w:lvlText w:val=""/>
      <w:lvlPicBulletId w:val="2"/>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0B0292F"/>
    <w:multiLevelType w:val="multilevel"/>
    <w:tmpl w:val="20B0292F"/>
    <w:lvl w:ilvl="0" w:tentative="0">
      <w:start w:val="1"/>
      <w:numFmt w:val="bullet"/>
      <w:lvlText w:val=""/>
      <w:lvlPicBulletId w:val="4"/>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AB941B1"/>
    <w:multiLevelType w:val="multilevel"/>
    <w:tmpl w:val="2AB941B1"/>
    <w:lvl w:ilvl="0" w:tentative="0">
      <w:start w:val="1"/>
      <w:numFmt w:val="bullet"/>
      <w:lvlText w:val=""/>
      <w:lvlPicBulletId w:val="6"/>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2CBA06CC"/>
    <w:multiLevelType w:val="multilevel"/>
    <w:tmpl w:val="2CBA06C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48814457"/>
    <w:multiLevelType w:val="multilevel"/>
    <w:tmpl w:val="48814457"/>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4DBB3C9F"/>
    <w:multiLevelType w:val="multilevel"/>
    <w:tmpl w:val="4DBB3C9F"/>
    <w:lvl w:ilvl="0" w:tentative="0">
      <w:start w:val="1"/>
      <w:numFmt w:val="bullet"/>
      <w:lvlText w:val=""/>
      <w:lvlJc w:val="left"/>
      <w:pPr>
        <w:ind w:left="420" w:hanging="420"/>
      </w:pPr>
      <w:rPr>
        <w:rFonts w:hint="default" w:ascii="Wingdings" w:hAnsi="Wingdings"/>
        <w:spacing w:val="-2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641B26E8"/>
    <w:multiLevelType w:val="multilevel"/>
    <w:tmpl w:val="641B26E8"/>
    <w:lvl w:ilvl="0" w:tentative="0">
      <w:start w:val="1"/>
      <w:numFmt w:val="bullet"/>
      <w:lvlText w:val=""/>
      <w:lvlPicBulletId w:val="5"/>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66CE2A41"/>
    <w:multiLevelType w:val="multilevel"/>
    <w:tmpl w:val="66CE2A41"/>
    <w:lvl w:ilvl="0" w:tentative="0">
      <w:start w:val="1"/>
      <w:numFmt w:val="bullet"/>
      <w:lvlText w:val=""/>
      <w:lvlPicBulletId w:val="3"/>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700F38BE"/>
    <w:multiLevelType w:val="multilevel"/>
    <w:tmpl w:val="700F38BE"/>
    <w:lvl w:ilvl="0" w:tentative="0">
      <w:start w:val="1"/>
      <w:numFmt w:val="bullet"/>
      <w:lvlText w:val=""/>
      <w:lvlJc w:val="left"/>
      <w:pPr>
        <w:ind w:left="520" w:hanging="420"/>
      </w:pPr>
      <w:rPr>
        <w:rFonts w:hint="default" w:ascii="Wingdings" w:hAnsi="Wingdings"/>
      </w:rPr>
    </w:lvl>
    <w:lvl w:ilvl="1" w:tentative="0">
      <w:start w:val="1"/>
      <w:numFmt w:val="bullet"/>
      <w:lvlText w:val=""/>
      <w:lvlJc w:val="left"/>
      <w:pPr>
        <w:ind w:left="940" w:hanging="420"/>
      </w:pPr>
      <w:rPr>
        <w:rFonts w:hint="default" w:ascii="Wingdings" w:hAnsi="Wingdings"/>
      </w:rPr>
    </w:lvl>
    <w:lvl w:ilvl="2" w:tentative="0">
      <w:start w:val="1"/>
      <w:numFmt w:val="bullet"/>
      <w:lvlText w:val=""/>
      <w:lvlJc w:val="left"/>
      <w:pPr>
        <w:ind w:left="1360" w:hanging="420"/>
      </w:pPr>
      <w:rPr>
        <w:rFonts w:hint="default" w:ascii="Wingdings" w:hAnsi="Wingdings"/>
      </w:rPr>
    </w:lvl>
    <w:lvl w:ilvl="3" w:tentative="0">
      <w:start w:val="1"/>
      <w:numFmt w:val="bullet"/>
      <w:lvlText w:val=""/>
      <w:lvlJc w:val="left"/>
      <w:pPr>
        <w:ind w:left="1780" w:hanging="420"/>
      </w:pPr>
      <w:rPr>
        <w:rFonts w:hint="default" w:ascii="Wingdings" w:hAnsi="Wingdings"/>
      </w:rPr>
    </w:lvl>
    <w:lvl w:ilvl="4" w:tentative="0">
      <w:start w:val="1"/>
      <w:numFmt w:val="bullet"/>
      <w:lvlText w:val=""/>
      <w:lvlJc w:val="left"/>
      <w:pPr>
        <w:ind w:left="2200" w:hanging="420"/>
      </w:pPr>
      <w:rPr>
        <w:rFonts w:hint="default" w:ascii="Wingdings" w:hAnsi="Wingdings"/>
      </w:rPr>
    </w:lvl>
    <w:lvl w:ilvl="5" w:tentative="0">
      <w:start w:val="1"/>
      <w:numFmt w:val="bullet"/>
      <w:lvlText w:val=""/>
      <w:lvlJc w:val="left"/>
      <w:pPr>
        <w:ind w:left="2620" w:hanging="420"/>
      </w:pPr>
      <w:rPr>
        <w:rFonts w:hint="default" w:ascii="Wingdings" w:hAnsi="Wingdings"/>
      </w:rPr>
    </w:lvl>
    <w:lvl w:ilvl="6" w:tentative="0">
      <w:start w:val="1"/>
      <w:numFmt w:val="bullet"/>
      <w:lvlText w:val=""/>
      <w:lvlJc w:val="left"/>
      <w:pPr>
        <w:ind w:left="3040" w:hanging="420"/>
      </w:pPr>
      <w:rPr>
        <w:rFonts w:hint="default" w:ascii="Wingdings" w:hAnsi="Wingdings"/>
      </w:rPr>
    </w:lvl>
    <w:lvl w:ilvl="7" w:tentative="0">
      <w:start w:val="1"/>
      <w:numFmt w:val="bullet"/>
      <w:lvlText w:val=""/>
      <w:lvlJc w:val="left"/>
      <w:pPr>
        <w:ind w:left="3460" w:hanging="420"/>
      </w:pPr>
      <w:rPr>
        <w:rFonts w:hint="default" w:ascii="Wingdings" w:hAnsi="Wingdings"/>
      </w:rPr>
    </w:lvl>
    <w:lvl w:ilvl="8" w:tentative="0">
      <w:start w:val="1"/>
      <w:numFmt w:val="bullet"/>
      <w:lvlText w:val=""/>
      <w:lvlJc w:val="left"/>
      <w:pPr>
        <w:ind w:left="3880" w:hanging="420"/>
      </w:pPr>
      <w:rPr>
        <w:rFonts w:hint="default" w:ascii="Wingdings" w:hAnsi="Wingdings"/>
      </w:rPr>
    </w:lvl>
  </w:abstractNum>
  <w:abstractNum w:abstractNumId="11">
    <w:nsid w:val="7FEA7FA5"/>
    <w:multiLevelType w:val="multilevel"/>
    <w:tmpl w:val="7FEA7FA5"/>
    <w:lvl w:ilvl="0" w:tentative="0">
      <w:start w:val="1"/>
      <w:numFmt w:val="bullet"/>
      <w:lvlText w:val=""/>
      <w:lvlPicBulletId w:val="7"/>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6"/>
  </w:num>
  <w:num w:numId="3">
    <w:abstractNumId w:val="2"/>
  </w:num>
  <w:num w:numId="4">
    <w:abstractNumId w:val="9"/>
  </w:num>
  <w:num w:numId="5">
    <w:abstractNumId w:val="3"/>
  </w:num>
  <w:num w:numId="6">
    <w:abstractNumId w:val="5"/>
  </w:num>
  <w:num w:numId="7">
    <w:abstractNumId w:val="8"/>
  </w:num>
  <w:num w:numId="8">
    <w:abstractNumId w:val="4"/>
  </w:num>
  <w:num w:numId="9">
    <w:abstractNumId w:val="11"/>
  </w:num>
  <w:num w:numId="10">
    <w:abstractNumId w:val="10"/>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800"/>
  <w:characterSpacingControl w:val="doNotCompress"/>
  <w:endnotePr>
    <w:numFmt w:val="decimal"/>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5Y2I3OGIyZWNhMGY3M2JmNzQyZDRmNGYzOGU4YmIifQ=="/>
  </w:docVars>
  <w:rsids>
    <w:rsidRoot w:val="004D5B7C"/>
    <w:rsid w:val="0001630C"/>
    <w:rsid w:val="000214DA"/>
    <w:rsid w:val="00024AC3"/>
    <w:rsid w:val="00026F41"/>
    <w:rsid w:val="00037C9C"/>
    <w:rsid w:val="000400D2"/>
    <w:rsid w:val="0004511A"/>
    <w:rsid w:val="000473E4"/>
    <w:rsid w:val="00050B39"/>
    <w:rsid w:val="00057282"/>
    <w:rsid w:val="00064CAA"/>
    <w:rsid w:val="000929CD"/>
    <w:rsid w:val="000A4592"/>
    <w:rsid w:val="000B3B47"/>
    <w:rsid w:val="000C04A8"/>
    <w:rsid w:val="000D02BA"/>
    <w:rsid w:val="00112B9F"/>
    <w:rsid w:val="00115E40"/>
    <w:rsid w:val="001204F3"/>
    <w:rsid w:val="0012057C"/>
    <w:rsid w:val="00167D98"/>
    <w:rsid w:val="001721EA"/>
    <w:rsid w:val="001909A8"/>
    <w:rsid w:val="001948C7"/>
    <w:rsid w:val="00196698"/>
    <w:rsid w:val="001A675D"/>
    <w:rsid w:val="001B1EB4"/>
    <w:rsid w:val="001B41ED"/>
    <w:rsid w:val="001B5CAC"/>
    <w:rsid w:val="001B6AAB"/>
    <w:rsid w:val="001B7E12"/>
    <w:rsid w:val="001B7F7F"/>
    <w:rsid w:val="001C769B"/>
    <w:rsid w:val="001D2E05"/>
    <w:rsid w:val="001D503C"/>
    <w:rsid w:val="001E3F1D"/>
    <w:rsid w:val="0020111D"/>
    <w:rsid w:val="00235A2C"/>
    <w:rsid w:val="00241DE2"/>
    <w:rsid w:val="00243519"/>
    <w:rsid w:val="002541B5"/>
    <w:rsid w:val="00257951"/>
    <w:rsid w:val="0026136A"/>
    <w:rsid w:val="00265D4C"/>
    <w:rsid w:val="002860AA"/>
    <w:rsid w:val="002A2AE0"/>
    <w:rsid w:val="002A3259"/>
    <w:rsid w:val="002A6937"/>
    <w:rsid w:val="002E629A"/>
    <w:rsid w:val="00313822"/>
    <w:rsid w:val="003150BE"/>
    <w:rsid w:val="00327FB1"/>
    <w:rsid w:val="003466F2"/>
    <w:rsid w:val="003521D1"/>
    <w:rsid w:val="00353B8F"/>
    <w:rsid w:val="00360812"/>
    <w:rsid w:val="0037337D"/>
    <w:rsid w:val="0038501A"/>
    <w:rsid w:val="00393534"/>
    <w:rsid w:val="00393FFA"/>
    <w:rsid w:val="003A7CD1"/>
    <w:rsid w:val="003E081D"/>
    <w:rsid w:val="003E0DC3"/>
    <w:rsid w:val="003E4C18"/>
    <w:rsid w:val="003F58EA"/>
    <w:rsid w:val="003F5BDF"/>
    <w:rsid w:val="004030DA"/>
    <w:rsid w:val="00414FAB"/>
    <w:rsid w:val="00437D3C"/>
    <w:rsid w:val="00444E69"/>
    <w:rsid w:val="00452A7F"/>
    <w:rsid w:val="00456AD2"/>
    <w:rsid w:val="004B5247"/>
    <w:rsid w:val="004D5B7C"/>
    <w:rsid w:val="004F4CB9"/>
    <w:rsid w:val="00511CC5"/>
    <w:rsid w:val="00511F6E"/>
    <w:rsid w:val="00515C7A"/>
    <w:rsid w:val="0053782D"/>
    <w:rsid w:val="00543F2E"/>
    <w:rsid w:val="005440DC"/>
    <w:rsid w:val="00544317"/>
    <w:rsid w:val="005546F1"/>
    <w:rsid w:val="0056659C"/>
    <w:rsid w:val="00566F04"/>
    <w:rsid w:val="00571D66"/>
    <w:rsid w:val="005737C7"/>
    <w:rsid w:val="0058047A"/>
    <w:rsid w:val="00587A8E"/>
    <w:rsid w:val="00597576"/>
    <w:rsid w:val="005A712F"/>
    <w:rsid w:val="005B1755"/>
    <w:rsid w:val="005C00B8"/>
    <w:rsid w:val="005D47D5"/>
    <w:rsid w:val="005D5695"/>
    <w:rsid w:val="005E79B4"/>
    <w:rsid w:val="005F4902"/>
    <w:rsid w:val="00602FC0"/>
    <w:rsid w:val="0060566B"/>
    <w:rsid w:val="0061097D"/>
    <w:rsid w:val="0064264A"/>
    <w:rsid w:val="00652E0F"/>
    <w:rsid w:val="00652F54"/>
    <w:rsid w:val="00660304"/>
    <w:rsid w:val="0066491A"/>
    <w:rsid w:val="00676EAB"/>
    <w:rsid w:val="00697A04"/>
    <w:rsid w:val="006A2561"/>
    <w:rsid w:val="006A2BA9"/>
    <w:rsid w:val="006D016E"/>
    <w:rsid w:val="006D514E"/>
    <w:rsid w:val="006F21B5"/>
    <w:rsid w:val="006F66F6"/>
    <w:rsid w:val="00703215"/>
    <w:rsid w:val="0071258B"/>
    <w:rsid w:val="007311CA"/>
    <w:rsid w:val="00734EBC"/>
    <w:rsid w:val="0075734A"/>
    <w:rsid w:val="00774A75"/>
    <w:rsid w:val="00776110"/>
    <w:rsid w:val="00791968"/>
    <w:rsid w:val="007A05AB"/>
    <w:rsid w:val="007A3DA0"/>
    <w:rsid w:val="007A7574"/>
    <w:rsid w:val="007D014C"/>
    <w:rsid w:val="007D727D"/>
    <w:rsid w:val="007E7737"/>
    <w:rsid w:val="007F2B62"/>
    <w:rsid w:val="007F75FF"/>
    <w:rsid w:val="00806479"/>
    <w:rsid w:val="00827AAE"/>
    <w:rsid w:val="00857DE1"/>
    <w:rsid w:val="00861B20"/>
    <w:rsid w:val="00864269"/>
    <w:rsid w:val="008646FC"/>
    <w:rsid w:val="00864B78"/>
    <w:rsid w:val="00874AE8"/>
    <w:rsid w:val="00874D2A"/>
    <w:rsid w:val="00875DEA"/>
    <w:rsid w:val="00880208"/>
    <w:rsid w:val="008871DA"/>
    <w:rsid w:val="00890F28"/>
    <w:rsid w:val="008B0F3C"/>
    <w:rsid w:val="008B597D"/>
    <w:rsid w:val="008D1DDA"/>
    <w:rsid w:val="008E0A79"/>
    <w:rsid w:val="008F2EAA"/>
    <w:rsid w:val="00916B57"/>
    <w:rsid w:val="009231A6"/>
    <w:rsid w:val="00936F72"/>
    <w:rsid w:val="009471A4"/>
    <w:rsid w:val="009675F3"/>
    <w:rsid w:val="00976C7C"/>
    <w:rsid w:val="009901E8"/>
    <w:rsid w:val="00991872"/>
    <w:rsid w:val="0099572F"/>
    <w:rsid w:val="009A0F03"/>
    <w:rsid w:val="009A5117"/>
    <w:rsid w:val="009B05BB"/>
    <w:rsid w:val="009B0606"/>
    <w:rsid w:val="009B73A8"/>
    <w:rsid w:val="009C2D47"/>
    <w:rsid w:val="009E2651"/>
    <w:rsid w:val="009F2CAB"/>
    <w:rsid w:val="009F4F0C"/>
    <w:rsid w:val="00A157E5"/>
    <w:rsid w:val="00A17627"/>
    <w:rsid w:val="00A1767D"/>
    <w:rsid w:val="00A402CA"/>
    <w:rsid w:val="00A42B87"/>
    <w:rsid w:val="00A44543"/>
    <w:rsid w:val="00A47444"/>
    <w:rsid w:val="00A55D24"/>
    <w:rsid w:val="00A70EA4"/>
    <w:rsid w:val="00A85488"/>
    <w:rsid w:val="00A90CAF"/>
    <w:rsid w:val="00A91379"/>
    <w:rsid w:val="00A92BA5"/>
    <w:rsid w:val="00A97D87"/>
    <w:rsid w:val="00AA4E97"/>
    <w:rsid w:val="00AB7553"/>
    <w:rsid w:val="00AB7E85"/>
    <w:rsid w:val="00AC0351"/>
    <w:rsid w:val="00AC3E12"/>
    <w:rsid w:val="00AC6338"/>
    <w:rsid w:val="00AF4E1F"/>
    <w:rsid w:val="00B02C03"/>
    <w:rsid w:val="00B10B66"/>
    <w:rsid w:val="00B244F9"/>
    <w:rsid w:val="00B35910"/>
    <w:rsid w:val="00B36DB6"/>
    <w:rsid w:val="00B36FE7"/>
    <w:rsid w:val="00B51931"/>
    <w:rsid w:val="00B6261F"/>
    <w:rsid w:val="00B6738F"/>
    <w:rsid w:val="00B819E3"/>
    <w:rsid w:val="00B96BAC"/>
    <w:rsid w:val="00BA0D03"/>
    <w:rsid w:val="00BD527E"/>
    <w:rsid w:val="00BE499A"/>
    <w:rsid w:val="00C00D55"/>
    <w:rsid w:val="00C0403B"/>
    <w:rsid w:val="00C04C08"/>
    <w:rsid w:val="00C051A2"/>
    <w:rsid w:val="00C15DD6"/>
    <w:rsid w:val="00C20AC9"/>
    <w:rsid w:val="00C30F9F"/>
    <w:rsid w:val="00C3208D"/>
    <w:rsid w:val="00C45AA8"/>
    <w:rsid w:val="00C50DD8"/>
    <w:rsid w:val="00C51862"/>
    <w:rsid w:val="00C51D15"/>
    <w:rsid w:val="00C51F08"/>
    <w:rsid w:val="00C55700"/>
    <w:rsid w:val="00C679EB"/>
    <w:rsid w:val="00C7444B"/>
    <w:rsid w:val="00C91B1D"/>
    <w:rsid w:val="00CA0D86"/>
    <w:rsid w:val="00CA22E1"/>
    <w:rsid w:val="00CB2A75"/>
    <w:rsid w:val="00CB4738"/>
    <w:rsid w:val="00CC3A46"/>
    <w:rsid w:val="00CD5DCD"/>
    <w:rsid w:val="00CE07B4"/>
    <w:rsid w:val="00CE6262"/>
    <w:rsid w:val="00D009BC"/>
    <w:rsid w:val="00D140F7"/>
    <w:rsid w:val="00D16056"/>
    <w:rsid w:val="00D17FFA"/>
    <w:rsid w:val="00D23CD0"/>
    <w:rsid w:val="00D26B1B"/>
    <w:rsid w:val="00D27B4A"/>
    <w:rsid w:val="00D431ED"/>
    <w:rsid w:val="00D56EA1"/>
    <w:rsid w:val="00D62E36"/>
    <w:rsid w:val="00D666A6"/>
    <w:rsid w:val="00D72BC5"/>
    <w:rsid w:val="00D73BBC"/>
    <w:rsid w:val="00D745C8"/>
    <w:rsid w:val="00D75626"/>
    <w:rsid w:val="00D83CCC"/>
    <w:rsid w:val="00DA6002"/>
    <w:rsid w:val="00DD4297"/>
    <w:rsid w:val="00DD5CA1"/>
    <w:rsid w:val="00DD5E74"/>
    <w:rsid w:val="00DD5EFA"/>
    <w:rsid w:val="00DE1A1F"/>
    <w:rsid w:val="00DE5F89"/>
    <w:rsid w:val="00E04624"/>
    <w:rsid w:val="00E129FF"/>
    <w:rsid w:val="00E1535B"/>
    <w:rsid w:val="00E16A90"/>
    <w:rsid w:val="00E2349B"/>
    <w:rsid w:val="00E34F3E"/>
    <w:rsid w:val="00E34FAF"/>
    <w:rsid w:val="00E40FAB"/>
    <w:rsid w:val="00E411D2"/>
    <w:rsid w:val="00E41C30"/>
    <w:rsid w:val="00E42434"/>
    <w:rsid w:val="00E42FAC"/>
    <w:rsid w:val="00E479F9"/>
    <w:rsid w:val="00E51CA4"/>
    <w:rsid w:val="00E5323C"/>
    <w:rsid w:val="00E56FFE"/>
    <w:rsid w:val="00E679DF"/>
    <w:rsid w:val="00E72988"/>
    <w:rsid w:val="00E76899"/>
    <w:rsid w:val="00E92F3A"/>
    <w:rsid w:val="00EB419C"/>
    <w:rsid w:val="00EE19CC"/>
    <w:rsid w:val="00EE249A"/>
    <w:rsid w:val="00EE7CB6"/>
    <w:rsid w:val="00EF13D6"/>
    <w:rsid w:val="00F0235A"/>
    <w:rsid w:val="00F026D6"/>
    <w:rsid w:val="00F06EC5"/>
    <w:rsid w:val="00F20E42"/>
    <w:rsid w:val="00F221D0"/>
    <w:rsid w:val="00F473AF"/>
    <w:rsid w:val="00F514FA"/>
    <w:rsid w:val="00F57659"/>
    <w:rsid w:val="00F6067A"/>
    <w:rsid w:val="00F637E4"/>
    <w:rsid w:val="00F659AB"/>
    <w:rsid w:val="00F915C1"/>
    <w:rsid w:val="00F932A8"/>
    <w:rsid w:val="00F94E59"/>
    <w:rsid w:val="00FA07D5"/>
    <w:rsid w:val="00FA5257"/>
    <w:rsid w:val="00FA6C51"/>
    <w:rsid w:val="00FB1DB8"/>
    <w:rsid w:val="00FB31AA"/>
    <w:rsid w:val="00FD1706"/>
    <w:rsid w:val="00FD25D5"/>
    <w:rsid w:val="00FD386A"/>
    <w:rsid w:val="00FF59C2"/>
    <w:rsid w:val="01417EB1"/>
    <w:rsid w:val="017F0FDB"/>
    <w:rsid w:val="01B324B9"/>
    <w:rsid w:val="02154E8C"/>
    <w:rsid w:val="02255439"/>
    <w:rsid w:val="02C35F54"/>
    <w:rsid w:val="02E33AEC"/>
    <w:rsid w:val="033A33EB"/>
    <w:rsid w:val="03483CDF"/>
    <w:rsid w:val="034D0485"/>
    <w:rsid w:val="03714262"/>
    <w:rsid w:val="050F5EC0"/>
    <w:rsid w:val="053A13B6"/>
    <w:rsid w:val="059D082F"/>
    <w:rsid w:val="05B13A99"/>
    <w:rsid w:val="05FB5D80"/>
    <w:rsid w:val="060C6F2D"/>
    <w:rsid w:val="066209C6"/>
    <w:rsid w:val="06D10574"/>
    <w:rsid w:val="06E371EC"/>
    <w:rsid w:val="07000A65"/>
    <w:rsid w:val="076A195B"/>
    <w:rsid w:val="081F18E0"/>
    <w:rsid w:val="083423F7"/>
    <w:rsid w:val="084D31AF"/>
    <w:rsid w:val="08674717"/>
    <w:rsid w:val="08760B46"/>
    <w:rsid w:val="08C16076"/>
    <w:rsid w:val="095805FE"/>
    <w:rsid w:val="0972045C"/>
    <w:rsid w:val="099B4DBA"/>
    <w:rsid w:val="0AA03A56"/>
    <w:rsid w:val="0AD0597B"/>
    <w:rsid w:val="0B0C08A9"/>
    <w:rsid w:val="0CDA7707"/>
    <w:rsid w:val="0D321131"/>
    <w:rsid w:val="0D813465"/>
    <w:rsid w:val="0DA74E2D"/>
    <w:rsid w:val="0EF006CF"/>
    <w:rsid w:val="0F213736"/>
    <w:rsid w:val="0FFC5BE6"/>
    <w:rsid w:val="10485E4F"/>
    <w:rsid w:val="105027C4"/>
    <w:rsid w:val="1084741A"/>
    <w:rsid w:val="11985E79"/>
    <w:rsid w:val="11E61A3B"/>
    <w:rsid w:val="12564F23"/>
    <w:rsid w:val="135F5F83"/>
    <w:rsid w:val="138A705D"/>
    <w:rsid w:val="13AF34B2"/>
    <w:rsid w:val="13D76B59"/>
    <w:rsid w:val="142C3929"/>
    <w:rsid w:val="14347962"/>
    <w:rsid w:val="145C7481"/>
    <w:rsid w:val="14D77555"/>
    <w:rsid w:val="157E3D37"/>
    <w:rsid w:val="15D01CE0"/>
    <w:rsid w:val="15F43206"/>
    <w:rsid w:val="161456FD"/>
    <w:rsid w:val="16380010"/>
    <w:rsid w:val="16BB5CFC"/>
    <w:rsid w:val="170A52DE"/>
    <w:rsid w:val="17F7152F"/>
    <w:rsid w:val="18375AE6"/>
    <w:rsid w:val="183D24B0"/>
    <w:rsid w:val="183E7192"/>
    <w:rsid w:val="18CB1B10"/>
    <w:rsid w:val="191127B1"/>
    <w:rsid w:val="193058E6"/>
    <w:rsid w:val="1930739E"/>
    <w:rsid w:val="19B21BA8"/>
    <w:rsid w:val="1A052E52"/>
    <w:rsid w:val="1B3A3A66"/>
    <w:rsid w:val="1B5B3159"/>
    <w:rsid w:val="1BBD779E"/>
    <w:rsid w:val="1BBE70BF"/>
    <w:rsid w:val="1BD47A17"/>
    <w:rsid w:val="1C701398"/>
    <w:rsid w:val="1C935418"/>
    <w:rsid w:val="1CC218AD"/>
    <w:rsid w:val="1CF77E61"/>
    <w:rsid w:val="1D0359B1"/>
    <w:rsid w:val="1D7F1058"/>
    <w:rsid w:val="1E71779F"/>
    <w:rsid w:val="1E9459A8"/>
    <w:rsid w:val="1ED17432"/>
    <w:rsid w:val="1F0502C8"/>
    <w:rsid w:val="1F140D55"/>
    <w:rsid w:val="1F2C5E59"/>
    <w:rsid w:val="1F8359DC"/>
    <w:rsid w:val="1F9A63A2"/>
    <w:rsid w:val="20C26597"/>
    <w:rsid w:val="218D2B42"/>
    <w:rsid w:val="219C2D85"/>
    <w:rsid w:val="21C00137"/>
    <w:rsid w:val="22281D7F"/>
    <w:rsid w:val="22C00CF5"/>
    <w:rsid w:val="22E03145"/>
    <w:rsid w:val="22FF0F57"/>
    <w:rsid w:val="232F7622"/>
    <w:rsid w:val="23495C0D"/>
    <w:rsid w:val="23A30477"/>
    <w:rsid w:val="23A3420D"/>
    <w:rsid w:val="23B72D0F"/>
    <w:rsid w:val="23BD6185"/>
    <w:rsid w:val="24143455"/>
    <w:rsid w:val="24510F70"/>
    <w:rsid w:val="24AA3A0B"/>
    <w:rsid w:val="24CA5E5B"/>
    <w:rsid w:val="255C6970"/>
    <w:rsid w:val="260359B0"/>
    <w:rsid w:val="265C6C9E"/>
    <w:rsid w:val="26C20F32"/>
    <w:rsid w:val="270C4BF4"/>
    <w:rsid w:val="275C26AF"/>
    <w:rsid w:val="28107C62"/>
    <w:rsid w:val="288B4C88"/>
    <w:rsid w:val="29623316"/>
    <w:rsid w:val="29BE31FF"/>
    <w:rsid w:val="29BF3069"/>
    <w:rsid w:val="2A0F00F5"/>
    <w:rsid w:val="2AAE24E0"/>
    <w:rsid w:val="2AD43590"/>
    <w:rsid w:val="2B1E4640"/>
    <w:rsid w:val="2B45623B"/>
    <w:rsid w:val="2BC31742"/>
    <w:rsid w:val="2BCA6582"/>
    <w:rsid w:val="2BE45281"/>
    <w:rsid w:val="2BF8505C"/>
    <w:rsid w:val="2C023372"/>
    <w:rsid w:val="2C1658FF"/>
    <w:rsid w:val="2C4942FA"/>
    <w:rsid w:val="2C713673"/>
    <w:rsid w:val="2C734D4D"/>
    <w:rsid w:val="2C973B29"/>
    <w:rsid w:val="2D2C265B"/>
    <w:rsid w:val="2D517119"/>
    <w:rsid w:val="2E1E4B22"/>
    <w:rsid w:val="2EEF601B"/>
    <w:rsid w:val="2F896187"/>
    <w:rsid w:val="2FAD6F73"/>
    <w:rsid w:val="2FC85F28"/>
    <w:rsid w:val="2FCD68A6"/>
    <w:rsid w:val="2FD10B98"/>
    <w:rsid w:val="306D6923"/>
    <w:rsid w:val="309C24DA"/>
    <w:rsid w:val="30BA35CC"/>
    <w:rsid w:val="30E00A8A"/>
    <w:rsid w:val="312863E3"/>
    <w:rsid w:val="32101573"/>
    <w:rsid w:val="326B7E60"/>
    <w:rsid w:val="3274378A"/>
    <w:rsid w:val="32B36180"/>
    <w:rsid w:val="3412620D"/>
    <w:rsid w:val="343C15D6"/>
    <w:rsid w:val="34770525"/>
    <w:rsid w:val="34B05783"/>
    <w:rsid w:val="34CC3529"/>
    <w:rsid w:val="34D164B6"/>
    <w:rsid w:val="352827B7"/>
    <w:rsid w:val="355834E3"/>
    <w:rsid w:val="356B276A"/>
    <w:rsid w:val="357716E7"/>
    <w:rsid w:val="35785D06"/>
    <w:rsid w:val="35920B1A"/>
    <w:rsid w:val="36806BFD"/>
    <w:rsid w:val="36E56A1F"/>
    <w:rsid w:val="36FD79CA"/>
    <w:rsid w:val="37506AF0"/>
    <w:rsid w:val="37677539"/>
    <w:rsid w:val="37EB1F18"/>
    <w:rsid w:val="381360A1"/>
    <w:rsid w:val="38B81BE2"/>
    <w:rsid w:val="39CD5D7A"/>
    <w:rsid w:val="39D600E0"/>
    <w:rsid w:val="3A1A1693"/>
    <w:rsid w:val="3ACA6596"/>
    <w:rsid w:val="3AED12A0"/>
    <w:rsid w:val="3B3B40D4"/>
    <w:rsid w:val="3B7E2342"/>
    <w:rsid w:val="3BC5758A"/>
    <w:rsid w:val="3C3314F7"/>
    <w:rsid w:val="3C682952"/>
    <w:rsid w:val="3CEF712C"/>
    <w:rsid w:val="3CFB2BFE"/>
    <w:rsid w:val="3D336BCE"/>
    <w:rsid w:val="3DB02B0B"/>
    <w:rsid w:val="3E852DF4"/>
    <w:rsid w:val="3EEB27FE"/>
    <w:rsid w:val="3EFD196F"/>
    <w:rsid w:val="3F442707"/>
    <w:rsid w:val="400C5122"/>
    <w:rsid w:val="40224719"/>
    <w:rsid w:val="41D11B6F"/>
    <w:rsid w:val="439A57D6"/>
    <w:rsid w:val="45210A8A"/>
    <w:rsid w:val="45232CF2"/>
    <w:rsid w:val="45832510"/>
    <w:rsid w:val="45912555"/>
    <w:rsid w:val="45A7029B"/>
    <w:rsid w:val="45C17D18"/>
    <w:rsid w:val="46121747"/>
    <w:rsid w:val="463E13B9"/>
    <w:rsid w:val="46480478"/>
    <w:rsid w:val="46A460B4"/>
    <w:rsid w:val="46E32644"/>
    <w:rsid w:val="46E91D19"/>
    <w:rsid w:val="46FB54C3"/>
    <w:rsid w:val="47147149"/>
    <w:rsid w:val="471B7948"/>
    <w:rsid w:val="47627E56"/>
    <w:rsid w:val="477A6D1B"/>
    <w:rsid w:val="479960AF"/>
    <w:rsid w:val="47F65D08"/>
    <w:rsid w:val="485058DD"/>
    <w:rsid w:val="49B40218"/>
    <w:rsid w:val="49ED7D72"/>
    <w:rsid w:val="4A2E2FDB"/>
    <w:rsid w:val="4A462E87"/>
    <w:rsid w:val="4A6313CC"/>
    <w:rsid w:val="4AB04E86"/>
    <w:rsid w:val="4BC2169A"/>
    <w:rsid w:val="4C6B4F7E"/>
    <w:rsid w:val="4CB932E7"/>
    <w:rsid w:val="4CC629D5"/>
    <w:rsid w:val="4CCB708A"/>
    <w:rsid w:val="4D0B7670"/>
    <w:rsid w:val="4D106E09"/>
    <w:rsid w:val="4D241FF2"/>
    <w:rsid w:val="4D264902"/>
    <w:rsid w:val="4D5F0F87"/>
    <w:rsid w:val="4E414F94"/>
    <w:rsid w:val="4E5047C2"/>
    <w:rsid w:val="4F466701"/>
    <w:rsid w:val="4FDE5FF1"/>
    <w:rsid w:val="50D16B62"/>
    <w:rsid w:val="51CE7E01"/>
    <w:rsid w:val="52A26956"/>
    <w:rsid w:val="52D63936"/>
    <w:rsid w:val="535D3873"/>
    <w:rsid w:val="536015B5"/>
    <w:rsid w:val="53986FA1"/>
    <w:rsid w:val="53D961CB"/>
    <w:rsid w:val="54195DD2"/>
    <w:rsid w:val="54370568"/>
    <w:rsid w:val="543F11CA"/>
    <w:rsid w:val="544E48BB"/>
    <w:rsid w:val="54AA006F"/>
    <w:rsid w:val="56293615"/>
    <w:rsid w:val="565F45B9"/>
    <w:rsid w:val="57374425"/>
    <w:rsid w:val="57B13A5E"/>
    <w:rsid w:val="5818643E"/>
    <w:rsid w:val="58417753"/>
    <w:rsid w:val="58A80E2B"/>
    <w:rsid w:val="591E766A"/>
    <w:rsid w:val="594074F1"/>
    <w:rsid w:val="5A345EFB"/>
    <w:rsid w:val="5A7F5698"/>
    <w:rsid w:val="5A921107"/>
    <w:rsid w:val="5ACE6FA9"/>
    <w:rsid w:val="5BA61621"/>
    <w:rsid w:val="5BD13050"/>
    <w:rsid w:val="5BE70D11"/>
    <w:rsid w:val="5CB3318D"/>
    <w:rsid w:val="5CD10E2D"/>
    <w:rsid w:val="5D50408D"/>
    <w:rsid w:val="5D883BE2"/>
    <w:rsid w:val="5E194B86"/>
    <w:rsid w:val="5E1C711E"/>
    <w:rsid w:val="5EDC5E3C"/>
    <w:rsid w:val="5FDB4B51"/>
    <w:rsid w:val="5FDF0E92"/>
    <w:rsid w:val="5FFA6284"/>
    <w:rsid w:val="6072146B"/>
    <w:rsid w:val="60DD4408"/>
    <w:rsid w:val="60EB6BB4"/>
    <w:rsid w:val="60FB46CB"/>
    <w:rsid w:val="61826B9A"/>
    <w:rsid w:val="61876987"/>
    <w:rsid w:val="619200A8"/>
    <w:rsid w:val="61E41603"/>
    <w:rsid w:val="61E60D4E"/>
    <w:rsid w:val="61EF11AF"/>
    <w:rsid w:val="62BA71DD"/>
    <w:rsid w:val="62E232AB"/>
    <w:rsid w:val="63734CAE"/>
    <w:rsid w:val="63C4691A"/>
    <w:rsid w:val="645B7101"/>
    <w:rsid w:val="646F78AA"/>
    <w:rsid w:val="64D24867"/>
    <w:rsid w:val="65E44BD9"/>
    <w:rsid w:val="65ED6CD8"/>
    <w:rsid w:val="66B40667"/>
    <w:rsid w:val="677B08E7"/>
    <w:rsid w:val="677C17A4"/>
    <w:rsid w:val="67926702"/>
    <w:rsid w:val="68581C02"/>
    <w:rsid w:val="68733062"/>
    <w:rsid w:val="68744A42"/>
    <w:rsid w:val="68925E8D"/>
    <w:rsid w:val="696D3213"/>
    <w:rsid w:val="698711F2"/>
    <w:rsid w:val="69F77B5B"/>
    <w:rsid w:val="6A805C46"/>
    <w:rsid w:val="6AE52674"/>
    <w:rsid w:val="6B5710B7"/>
    <w:rsid w:val="6B8550C6"/>
    <w:rsid w:val="6C112E78"/>
    <w:rsid w:val="6CC806AF"/>
    <w:rsid w:val="6CCE14E2"/>
    <w:rsid w:val="6D2A4E00"/>
    <w:rsid w:val="6D2D0942"/>
    <w:rsid w:val="6D4D2752"/>
    <w:rsid w:val="6DCF2E33"/>
    <w:rsid w:val="6E662D7C"/>
    <w:rsid w:val="6ED76777"/>
    <w:rsid w:val="6FEC0000"/>
    <w:rsid w:val="700D65F9"/>
    <w:rsid w:val="710D46D2"/>
    <w:rsid w:val="71341C5F"/>
    <w:rsid w:val="713734FD"/>
    <w:rsid w:val="71641385"/>
    <w:rsid w:val="719E7B5C"/>
    <w:rsid w:val="720F2670"/>
    <w:rsid w:val="72A41BF2"/>
    <w:rsid w:val="730C2768"/>
    <w:rsid w:val="73193687"/>
    <w:rsid w:val="73792A28"/>
    <w:rsid w:val="7419481B"/>
    <w:rsid w:val="746C462F"/>
    <w:rsid w:val="74C72DE3"/>
    <w:rsid w:val="74F06129"/>
    <w:rsid w:val="75240B86"/>
    <w:rsid w:val="7658465A"/>
    <w:rsid w:val="77492BD0"/>
    <w:rsid w:val="77533653"/>
    <w:rsid w:val="777F399C"/>
    <w:rsid w:val="778B45A3"/>
    <w:rsid w:val="77FE56A2"/>
    <w:rsid w:val="78240B2C"/>
    <w:rsid w:val="784979D3"/>
    <w:rsid w:val="78B2197B"/>
    <w:rsid w:val="795B21F3"/>
    <w:rsid w:val="79914B4D"/>
    <w:rsid w:val="79971C24"/>
    <w:rsid w:val="7A342BC3"/>
    <w:rsid w:val="7A654FA9"/>
    <w:rsid w:val="7AA320BA"/>
    <w:rsid w:val="7B0E440C"/>
    <w:rsid w:val="7B4C7FA3"/>
    <w:rsid w:val="7B7E08B7"/>
    <w:rsid w:val="7B8A70C4"/>
    <w:rsid w:val="7BC51B22"/>
    <w:rsid w:val="7BEE6EAE"/>
    <w:rsid w:val="7C2B1258"/>
    <w:rsid w:val="7C533EC0"/>
    <w:rsid w:val="7CC34A43"/>
    <w:rsid w:val="7CCE6A6A"/>
    <w:rsid w:val="7CF46746"/>
    <w:rsid w:val="7D556682"/>
    <w:rsid w:val="7D752B53"/>
    <w:rsid w:val="7DAF1B1E"/>
    <w:rsid w:val="7E2D3760"/>
    <w:rsid w:val="7E543940"/>
    <w:rsid w:val="7E9A7FD4"/>
    <w:rsid w:val="7F3C6183"/>
    <w:rsid w:val="7FA275B7"/>
  </w:rsids>
  <m:mathPr>
    <m:mathFont m:val="Cambria Math"/>
    <m:brkBin m:val="before"/>
    <m:brkBinSub m:val="--"/>
    <m:smallFrac m:val="1"/>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nhideWhenUsed="0" w:uiPriority="8" w:semiHidden="0" w:name="heading 2"/>
    <w:lsdException w:qFormat="1" w:unhideWhenUsed="0" w:uiPriority="9" w:semiHidden="0" w:name="heading 3"/>
    <w:lsdException w:qFormat="1" w:unhideWhenUsed="0" w:uiPriority="10" w:semiHidden="0" w:name="heading 4"/>
    <w:lsdException w:qFormat="1" w:unhideWhenUsed="0" w:uiPriority="11" w:semiHidden="0" w:name="heading 5"/>
    <w:lsdException w:qFormat="1" w:unhideWhenUsed="0" w:uiPriority="12" w:semiHidden="0" w:name="heading 6"/>
    <w:lsdException w:qFormat="1" w:unhideWhenUsed="0" w:uiPriority="13" w:semiHidden="0" w:name="heading 7"/>
    <w:lsdException w:qFormat="1" w:unhideWhenUsed="0" w:uiPriority="14" w:semiHidden="0" w:name="heading 8"/>
    <w:lsdException w:qFormat="1" w:unhideWhenUsed="0" w:uiPriority="15"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0" w:semiHidden="0" w:name="toc 3"/>
    <w:lsdException w:qFormat="1" w:uiPriority="31" w:semiHidden="0" w:name="toc 4"/>
    <w:lsdException w:qFormat="1" w:uiPriority="32" w:semiHidden="0" w:name="toc 5"/>
    <w:lsdException w:qFormat="1" w:uiPriority="33" w:semiHidden="0" w:name="toc 6"/>
    <w:lsdException w:qFormat="1" w:uiPriority="34" w:semiHidden="0" w:name="toc 7"/>
    <w:lsdException w:qFormat="1" w:uiPriority="35" w:semiHidden="0" w:name="toc 8"/>
    <w:lsdException w:qFormat="1" w:uiPriority="36"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6"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6"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0" w:semiHidden="0" w:name="Strong"/>
    <w:lsdException w:qFormat="1" w:unhideWhenUsed="0" w:uiPriority="18"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8" w:semiHidden="0" w:name="Table Grid"/>
    <w:lsdException w:uiPriority="0" w:name="Table Theme"/>
    <w:lsdException w:qFormat="1" w:unhideWhenUsed="0" w:uiPriority="5"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6" w:semiHidden="0" w:name="List Paragraph"/>
    <w:lsdException w:qFormat="1" w:unhideWhenUsed="0" w:uiPriority="21" w:semiHidden="0" w:name="Quote"/>
    <w:lsdException w:qFormat="1" w:unhideWhenUsed="0" w:uiPriority="22"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jc w:val="both"/>
    </w:pPr>
    <w:rPr>
      <w:rFonts w:ascii="Malgun Gothic" w:hAnsi="Malgun Gothic" w:eastAsia="宋体" w:cstheme="minorBidi"/>
      <w:sz w:val="21"/>
      <w:szCs w:val="21"/>
      <w:lang w:val="en-US" w:eastAsia="zh-CN" w:bidi="ar-SA"/>
    </w:rPr>
  </w:style>
  <w:style w:type="paragraph" w:styleId="2">
    <w:name w:val="heading 1"/>
    <w:next w:val="1"/>
    <w:autoRedefine/>
    <w:qFormat/>
    <w:uiPriority w:val="7"/>
    <w:pPr>
      <w:jc w:val="both"/>
      <w:outlineLvl w:val="0"/>
    </w:pPr>
    <w:rPr>
      <w:rFonts w:ascii="Malgun Gothic" w:hAnsi="Malgun Gothic" w:eastAsia="Malgun Gothic" w:cstheme="minorBidi"/>
      <w:sz w:val="28"/>
      <w:szCs w:val="28"/>
      <w:lang w:val="en-US" w:eastAsia="zh-CN" w:bidi="ar-SA"/>
    </w:rPr>
  </w:style>
  <w:style w:type="paragraph" w:styleId="3">
    <w:name w:val="heading 2"/>
    <w:basedOn w:val="1"/>
    <w:next w:val="1"/>
    <w:autoRedefine/>
    <w:qFormat/>
    <w:uiPriority w:val="8"/>
    <w:pPr>
      <w:jc w:val="both"/>
      <w:outlineLvl w:val="1"/>
    </w:pPr>
    <w:rPr>
      <w:rFonts w:ascii="Malgun Gothic" w:hAnsi="Malgun Gothic" w:eastAsia="Malgun Gothic" w:cstheme="minorBidi"/>
      <w:sz w:val="21"/>
      <w:szCs w:val="21"/>
      <w:lang w:val="en-US" w:eastAsia="zh-CN" w:bidi="ar-SA"/>
    </w:rPr>
  </w:style>
  <w:style w:type="paragraph" w:styleId="4">
    <w:name w:val="heading 3"/>
    <w:next w:val="1"/>
    <w:autoRedefine/>
    <w:qFormat/>
    <w:uiPriority w:val="9"/>
    <w:pPr>
      <w:ind w:left="1000" w:hanging="400"/>
      <w:jc w:val="both"/>
      <w:outlineLvl w:val="2"/>
    </w:pPr>
    <w:rPr>
      <w:rFonts w:ascii="Malgun Gothic" w:hAnsi="Malgun Gothic" w:eastAsia="Malgun Gothic" w:cstheme="minorBidi"/>
      <w:sz w:val="21"/>
      <w:szCs w:val="21"/>
      <w:lang w:val="en-US" w:eastAsia="zh-CN" w:bidi="ar-SA"/>
    </w:rPr>
  </w:style>
  <w:style w:type="paragraph" w:styleId="5">
    <w:name w:val="heading 4"/>
    <w:next w:val="1"/>
    <w:autoRedefine/>
    <w:qFormat/>
    <w:uiPriority w:val="10"/>
    <w:pPr>
      <w:ind w:left="1200" w:hanging="400"/>
      <w:jc w:val="both"/>
      <w:outlineLvl w:val="3"/>
    </w:pPr>
    <w:rPr>
      <w:rFonts w:ascii="Malgun Gothic" w:hAnsi="Malgun Gothic" w:eastAsia="Malgun Gothic" w:cstheme="minorBidi"/>
      <w:b/>
      <w:sz w:val="21"/>
      <w:szCs w:val="21"/>
      <w:lang w:val="en-US" w:eastAsia="zh-CN" w:bidi="ar-SA"/>
    </w:rPr>
  </w:style>
  <w:style w:type="paragraph" w:styleId="6">
    <w:name w:val="heading 5"/>
    <w:next w:val="1"/>
    <w:autoRedefine/>
    <w:qFormat/>
    <w:uiPriority w:val="11"/>
    <w:pPr>
      <w:ind w:left="1400" w:hanging="400"/>
      <w:jc w:val="both"/>
      <w:outlineLvl w:val="4"/>
    </w:pPr>
    <w:rPr>
      <w:rFonts w:ascii="Malgun Gothic" w:hAnsi="Malgun Gothic" w:eastAsia="Malgun Gothic" w:cstheme="minorBidi"/>
      <w:sz w:val="21"/>
      <w:szCs w:val="21"/>
      <w:lang w:val="en-US" w:eastAsia="zh-CN" w:bidi="ar-SA"/>
    </w:rPr>
  </w:style>
  <w:style w:type="paragraph" w:styleId="7">
    <w:name w:val="heading 6"/>
    <w:next w:val="1"/>
    <w:autoRedefine/>
    <w:qFormat/>
    <w:uiPriority w:val="12"/>
    <w:pPr>
      <w:ind w:left="1600" w:hanging="400"/>
      <w:jc w:val="both"/>
      <w:outlineLvl w:val="5"/>
    </w:pPr>
    <w:rPr>
      <w:rFonts w:ascii="Malgun Gothic" w:hAnsi="Malgun Gothic" w:eastAsia="Malgun Gothic" w:cstheme="minorBidi"/>
      <w:b/>
      <w:sz w:val="21"/>
      <w:szCs w:val="21"/>
      <w:lang w:val="en-US" w:eastAsia="zh-CN" w:bidi="ar-SA"/>
    </w:rPr>
  </w:style>
  <w:style w:type="paragraph" w:styleId="8">
    <w:name w:val="heading 7"/>
    <w:next w:val="1"/>
    <w:autoRedefine/>
    <w:qFormat/>
    <w:uiPriority w:val="13"/>
    <w:pPr>
      <w:ind w:left="1800" w:hanging="400"/>
      <w:jc w:val="both"/>
      <w:outlineLvl w:val="6"/>
    </w:pPr>
    <w:rPr>
      <w:rFonts w:ascii="Malgun Gothic" w:hAnsi="Malgun Gothic" w:eastAsia="Malgun Gothic" w:cstheme="minorBidi"/>
      <w:sz w:val="21"/>
      <w:szCs w:val="21"/>
      <w:lang w:val="en-US" w:eastAsia="zh-CN" w:bidi="ar-SA"/>
    </w:rPr>
  </w:style>
  <w:style w:type="paragraph" w:styleId="9">
    <w:name w:val="heading 8"/>
    <w:next w:val="1"/>
    <w:autoRedefine/>
    <w:qFormat/>
    <w:uiPriority w:val="14"/>
    <w:pPr>
      <w:ind w:left="2000" w:hanging="400"/>
      <w:jc w:val="both"/>
      <w:outlineLvl w:val="7"/>
    </w:pPr>
    <w:rPr>
      <w:rFonts w:ascii="Malgun Gothic" w:hAnsi="Malgun Gothic" w:eastAsia="Malgun Gothic" w:cstheme="minorBidi"/>
      <w:sz w:val="21"/>
      <w:szCs w:val="21"/>
      <w:lang w:val="en-US" w:eastAsia="zh-CN" w:bidi="ar-SA"/>
    </w:rPr>
  </w:style>
  <w:style w:type="paragraph" w:styleId="10">
    <w:name w:val="heading 9"/>
    <w:next w:val="1"/>
    <w:autoRedefine/>
    <w:qFormat/>
    <w:uiPriority w:val="15"/>
    <w:pPr>
      <w:ind w:left="2200" w:hanging="400"/>
      <w:jc w:val="both"/>
      <w:outlineLvl w:val="8"/>
    </w:pPr>
    <w:rPr>
      <w:rFonts w:ascii="Malgun Gothic" w:hAnsi="Malgun Gothic" w:eastAsia="Malgun Gothic" w:cstheme="minorBidi"/>
      <w:sz w:val="21"/>
      <w:szCs w:val="21"/>
      <w:lang w:val="en-US" w:eastAsia="zh-CN" w:bidi="ar-SA"/>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11">
    <w:name w:val="toc 7"/>
    <w:next w:val="1"/>
    <w:autoRedefine/>
    <w:unhideWhenUsed/>
    <w:qFormat/>
    <w:uiPriority w:val="34"/>
    <w:pPr>
      <w:ind w:left="2550"/>
      <w:jc w:val="both"/>
    </w:pPr>
    <w:rPr>
      <w:rFonts w:ascii="Malgun Gothic" w:hAnsi="Malgun Gothic" w:eastAsia="Malgun Gothic" w:cstheme="minorBidi"/>
      <w:sz w:val="21"/>
      <w:szCs w:val="21"/>
      <w:lang w:val="en-US" w:eastAsia="zh-CN" w:bidi="ar-SA"/>
    </w:rPr>
  </w:style>
  <w:style w:type="paragraph" w:styleId="12">
    <w:name w:val="Body Text"/>
    <w:basedOn w:val="1"/>
    <w:autoRedefine/>
    <w:qFormat/>
    <w:uiPriority w:val="1"/>
    <w:pPr>
      <w:spacing w:before="60"/>
      <w:ind w:left="1800"/>
    </w:pPr>
    <w:rPr>
      <w:rFonts w:ascii="宋体" w:hAnsi="宋体" w:eastAsia="宋体"/>
      <w:sz w:val="24"/>
      <w:szCs w:val="24"/>
    </w:rPr>
  </w:style>
  <w:style w:type="paragraph" w:styleId="13">
    <w:name w:val="toc 5"/>
    <w:next w:val="1"/>
    <w:autoRedefine/>
    <w:unhideWhenUsed/>
    <w:qFormat/>
    <w:uiPriority w:val="32"/>
    <w:pPr>
      <w:ind w:left="1700"/>
      <w:jc w:val="both"/>
    </w:pPr>
    <w:rPr>
      <w:rFonts w:ascii="Malgun Gothic" w:hAnsi="Malgun Gothic" w:eastAsia="Malgun Gothic" w:cstheme="minorBidi"/>
      <w:sz w:val="21"/>
      <w:szCs w:val="21"/>
      <w:lang w:val="en-US" w:eastAsia="zh-CN" w:bidi="ar-SA"/>
    </w:rPr>
  </w:style>
  <w:style w:type="paragraph" w:styleId="14">
    <w:name w:val="toc 3"/>
    <w:next w:val="1"/>
    <w:autoRedefine/>
    <w:unhideWhenUsed/>
    <w:qFormat/>
    <w:uiPriority w:val="30"/>
    <w:pPr>
      <w:ind w:left="850"/>
      <w:jc w:val="both"/>
    </w:pPr>
    <w:rPr>
      <w:rFonts w:ascii="Malgun Gothic" w:hAnsi="Malgun Gothic" w:eastAsia="Malgun Gothic" w:cstheme="minorBidi"/>
      <w:sz w:val="21"/>
      <w:szCs w:val="21"/>
      <w:lang w:val="en-US" w:eastAsia="zh-CN" w:bidi="ar-SA"/>
    </w:rPr>
  </w:style>
  <w:style w:type="paragraph" w:styleId="15">
    <w:name w:val="toc 8"/>
    <w:next w:val="1"/>
    <w:autoRedefine/>
    <w:unhideWhenUsed/>
    <w:qFormat/>
    <w:uiPriority w:val="35"/>
    <w:pPr>
      <w:ind w:left="2975"/>
      <w:jc w:val="both"/>
    </w:pPr>
    <w:rPr>
      <w:rFonts w:ascii="Malgun Gothic" w:hAnsi="Malgun Gothic" w:eastAsia="Malgun Gothic" w:cstheme="minorBidi"/>
      <w:sz w:val="21"/>
      <w:szCs w:val="21"/>
      <w:lang w:val="en-US" w:eastAsia="zh-CN" w:bidi="ar-SA"/>
    </w:rPr>
  </w:style>
  <w:style w:type="paragraph" w:styleId="16">
    <w:name w:val="Balloon Text"/>
    <w:basedOn w:val="1"/>
    <w:link w:val="148"/>
    <w:autoRedefine/>
    <w:qFormat/>
    <w:uiPriority w:val="0"/>
    <w:rPr>
      <w:sz w:val="18"/>
      <w:szCs w:val="18"/>
    </w:rPr>
  </w:style>
  <w:style w:type="paragraph" w:styleId="17">
    <w:name w:val="footer"/>
    <w:basedOn w:val="1"/>
    <w:link w:val="147"/>
    <w:autoRedefine/>
    <w:qFormat/>
    <w:uiPriority w:val="99"/>
    <w:pPr>
      <w:tabs>
        <w:tab w:val="center" w:pos="4153"/>
        <w:tab w:val="right" w:pos="8306"/>
      </w:tabs>
    </w:pPr>
    <w:rPr>
      <w:sz w:val="18"/>
      <w:szCs w:val="18"/>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next w:val="1"/>
    <w:autoRedefine/>
    <w:unhideWhenUsed/>
    <w:qFormat/>
    <w:uiPriority w:val="39"/>
    <w:pPr>
      <w:jc w:val="both"/>
    </w:pPr>
    <w:rPr>
      <w:rFonts w:ascii="Malgun Gothic" w:hAnsi="Malgun Gothic" w:eastAsia="Malgun Gothic" w:cstheme="minorBidi"/>
      <w:sz w:val="21"/>
      <w:szCs w:val="21"/>
      <w:lang w:val="en-US" w:eastAsia="zh-CN" w:bidi="ar-SA"/>
    </w:rPr>
  </w:style>
  <w:style w:type="paragraph" w:styleId="20">
    <w:name w:val="toc 4"/>
    <w:next w:val="1"/>
    <w:autoRedefine/>
    <w:unhideWhenUsed/>
    <w:qFormat/>
    <w:uiPriority w:val="31"/>
    <w:pPr>
      <w:ind w:left="1275"/>
      <w:jc w:val="both"/>
    </w:pPr>
    <w:rPr>
      <w:rFonts w:ascii="Malgun Gothic" w:hAnsi="Malgun Gothic" w:eastAsia="Malgun Gothic" w:cstheme="minorBidi"/>
      <w:sz w:val="21"/>
      <w:szCs w:val="21"/>
      <w:lang w:val="en-US" w:eastAsia="zh-CN" w:bidi="ar-SA"/>
    </w:rPr>
  </w:style>
  <w:style w:type="paragraph" w:styleId="21">
    <w:name w:val="Subtitle"/>
    <w:autoRedefine/>
    <w:qFormat/>
    <w:uiPriority w:val="16"/>
    <w:pPr>
      <w:jc w:val="center"/>
    </w:pPr>
    <w:rPr>
      <w:rFonts w:ascii="Malgun Gothic" w:hAnsi="Malgun Gothic" w:eastAsia="Malgun Gothic" w:cstheme="minorBidi"/>
      <w:sz w:val="24"/>
      <w:szCs w:val="24"/>
      <w:lang w:val="en-US" w:eastAsia="zh-CN" w:bidi="ar-SA"/>
    </w:rPr>
  </w:style>
  <w:style w:type="paragraph" w:styleId="22">
    <w:name w:val="toc 6"/>
    <w:next w:val="1"/>
    <w:autoRedefine/>
    <w:unhideWhenUsed/>
    <w:qFormat/>
    <w:uiPriority w:val="33"/>
    <w:pPr>
      <w:ind w:left="2125"/>
      <w:jc w:val="both"/>
    </w:pPr>
    <w:rPr>
      <w:rFonts w:ascii="Malgun Gothic" w:hAnsi="Malgun Gothic" w:eastAsia="Malgun Gothic" w:cstheme="minorBidi"/>
      <w:sz w:val="21"/>
      <w:szCs w:val="21"/>
      <w:lang w:val="en-US" w:eastAsia="zh-CN" w:bidi="ar-SA"/>
    </w:rPr>
  </w:style>
  <w:style w:type="paragraph" w:styleId="23">
    <w:name w:val="toc 2"/>
    <w:next w:val="1"/>
    <w:autoRedefine/>
    <w:unhideWhenUsed/>
    <w:qFormat/>
    <w:uiPriority w:val="39"/>
    <w:pPr>
      <w:ind w:left="425"/>
      <w:jc w:val="both"/>
    </w:pPr>
    <w:rPr>
      <w:rFonts w:ascii="Malgun Gothic" w:hAnsi="Malgun Gothic" w:eastAsia="Malgun Gothic" w:cstheme="minorBidi"/>
      <w:sz w:val="21"/>
      <w:szCs w:val="21"/>
      <w:lang w:val="en-US" w:eastAsia="zh-CN" w:bidi="ar-SA"/>
    </w:rPr>
  </w:style>
  <w:style w:type="paragraph" w:styleId="24">
    <w:name w:val="toc 9"/>
    <w:next w:val="1"/>
    <w:autoRedefine/>
    <w:unhideWhenUsed/>
    <w:qFormat/>
    <w:uiPriority w:val="36"/>
    <w:pPr>
      <w:ind w:left="3400"/>
      <w:jc w:val="both"/>
    </w:pPr>
    <w:rPr>
      <w:rFonts w:ascii="Malgun Gothic" w:hAnsi="Malgun Gothic" w:eastAsia="Malgun Gothic" w:cstheme="minorBidi"/>
      <w:sz w:val="21"/>
      <w:szCs w:val="21"/>
      <w:lang w:val="en-US" w:eastAsia="zh-CN" w:bidi="ar-SA"/>
    </w:rPr>
  </w:style>
  <w:style w:type="paragraph" w:styleId="25">
    <w:name w:val="Title"/>
    <w:basedOn w:val="1"/>
    <w:next w:val="1"/>
    <w:autoRedefine/>
    <w:qFormat/>
    <w:uiPriority w:val="6"/>
    <w:rPr>
      <w:rFonts w:ascii="Malgun Gothic" w:hAnsi="Malgun Gothic" w:eastAsia="宋体" w:cstheme="minorBidi"/>
      <w:b/>
      <w:sz w:val="44"/>
      <w:szCs w:val="32"/>
      <w:u w:val="single"/>
      <w:lang w:val="en-US" w:eastAsia="zh-CN" w:bidi="ar-SA"/>
    </w:rPr>
  </w:style>
  <w:style w:type="table" w:styleId="27">
    <w:name w:val="Table Grid"/>
    <w:autoRedefine/>
    <w:qFormat/>
    <w:uiPriority w:val="38"/>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autoRedefine/>
    <w:qFormat/>
    <w:uiPriority w:val="20"/>
    <w:rPr>
      <w:b/>
      <w:w w:val="100"/>
      <w:sz w:val="21"/>
      <w:szCs w:val="21"/>
      <w:shd w:val="clear" w:color="auto" w:fill="auto"/>
    </w:rPr>
  </w:style>
  <w:style w:type="character" w:styleId="30">
    <w:name w:val="Emphasis"/>
    <w:autoRedefine/>
    <w:qFormat/>
    <w:uiPriority w:val="18"/>
    <w:rPr>
      <w:i/>
      <w:w w:val="100"/>
      <w:sz w:val="21"/>
      <w:szCs w:val="21"/>
      <w:shd w:val="clear" w:color="auto" w:fill="auto"/>
    </w:rPr>
  </w:style>
  <w:style w:type="character" w:styleId="31">
    <w:name w:val="Hyperlink"/>
    <w:basedOn w:val="28"/>
    <w:autoRedefine/>
    <w:unhideWhenUsed/>
    <w:qFormat/>
    <w:uiPriority w:val="99"/>
    <w:rPr>
      <w:color w:val="0563C1" w:themeColor="hyperlink"/>
      <w:u w:val="single"/>
      <w14:textFill>
        <w14:solidFill>
          <w14:schemeClr w14:val="hlink"/>
        </w14:solidFill>
      </w14:textFill>
    </w:rPr>
  </w:style>
  <w:style w:type="paragraph" w:styleId="32">
    <w:name w:val="No Spacing"/>
    <w:autoRedefine/>
    <w:qFormat/>
    <w:uiPriority w:val="5"/>
    <w:pPr>
      <w:jc w:val="both"/>
    </w:pPr>
    <w:rPr>
      <w:rFonts w:ascii="Malgun Gothic" w:hAnsi="Malgun Gothic" w:eastAsia="Malgun Gothic" w:cstheme="minorBidi"/>
      <w:sz w:val="21"/>
      <w:szCs w:val="21"/>
      <w:lang w:val="en-US" w:eastAsia="zh-CN" w:bidi="ar-SA"/>
    </w:rPr>
  </w:style>
  <w:style w:type="character" w:customStyle="1" w:styleId="33">
    <w:name w:val="不明显强调1"/>
    <w:autoRedefine/>
    <w:qFormat/>
    <w:uiPriority w:val="17"/>
    <w:rPr>
      <w:i/>
      <w:color w:val="404040"/>
      <w:w w:val="100"/>
      <w:sz w:val="21"/>
      <w:szCs w:val="21"/>
      <w:shd w:val="clear" w:color="auto" w:fill="auto"/>
    </w:rPr>
  </w:style>
  <w:style w:type="character" w:customStyle="1" w:styleId="34">
    <w:name w:val="明显强调1"/>
    <w:autoRedefine/>
    <w:qFormat/>
    <w:uiPriority w:val="19"/>
    <w:rPr>
      <w:i/>
      <w:color w:val="5B9BD5"/>
      <w:w w:val="100"/>
      <w:sz w:val="21"/>
      <w:szCs w:val="21"/>
      <w:shd w:val="clear" w:color="auto" w:fill="auto"/>
    </w:rPr>
  </w:style>
  <w:style w:type="paragraph" w:styleId="35">
    <w:name w:val="Quote"/>
    <w:autoRedefine/>
    <w:qFormat/>
    <w:uiPriority w:val="21"/>
    <w:pPr>
      <w:ind w:left="864" w:right="864"/>
      <w:jc w:val="center"/>
    </w:pPr>
    <w:rPr>
      <w:rFonts w:ascii="Malgun Gothic" w:hAnsi="Malgun Gothic" w:eastAsia="Malgun Gothic" w:cstheme="minorBidi"/>
      <w:i/>
      <w:color w:val="404040"/>
      <w:sz w:val="21"/>
      <w:szCs w:val="21"/>
      <w:lang w:val="en-US" w:eastAsia="zh-CN" w:bidi="ar-SA"/>
    </w:rPr>
  </w:style>
  <w:style w:type="paragraph" w:styleId="36">
    <w:name w:val="Intense Quote"/>
    <w:autoRedefine/>
    <w:qFormat/>
    <w:uiPriority w:val="22"/>
    <w:pPr>
      <w:ind w:left="950" w:right="950"/>
      <w:jc w:val="center"/>
    </w:pPr>
    <w:rPr>
      <w:rFonts w:ascii="Malgun Gothic" w:hAnsi="Malgun Gothic" w:eastAsia="Malgun Gothic" w:cstheme="minorBidi"/>
      <w:i/>
      <w:color w:val="5B9BD5"/>
      <w:sz w:val="21"/>
      <w:szCs w:val="21"/>
      <w:lang w:val="en-US" w:eastAsia="zh-CN" w:bidi="ar-SA"/>
    </w:rPr>
  </w:style>
  <w:style w:type="character" w:customStyle="1" w:styleId="37">
    <w:name w:val="不明显参考1"/>
    <w:autoRedefine/>
    <w:qFormat/>
    <w:uiPriority w:val="23"/>
    <w:rPr>
      <w:smallCaps/>
      <w:color w:val="5A5A5A"/>
      <w:w w:val="100"/>
      <w:sz w:val="21"/>
      <w:szCs w:val="21"/>
      <w:shd w:val="clear" w:color="auto" w:fill="auto"/>
    </w:rPr>
  </w:style>
  <w:style w:type="character" w:customStyle="1" w:styleId="38">
    <w:name w:val="明显参考1"/>
    <w:autoRedefine/>
    <w:qFormat/>
    <w:uiPriority w:val="24"/>
    <w:rPr>
      <w:b/>
      <w:smallCaps/>
      <w:color w:val="5B9BD5"/>
      <w:w w:val="100"/>
      <w:sz w:val="21"/>
      <w:szCs w:val="21"/>
      <w:shd w:val="clear" w:color="auto" w:fill="auto"/>
    </w:rPr>
  </w:style>
  <w:style w:type="character" w:customStyle="1" w:styleId="39">
    <w:name w:val="书籍标题1"/>
    <w:autoRedefine/>
    <w:qFormat/>
    <w:uiPriority w:val="25"/>
    <w:rPr>
      <w:b/>
      <w:i/>
      <w:w w:val="100"/>
      <w:sz w:val="21"/>
      <w:szCs w:val="21"/>
      <w:shd w:val="clear" w:color="auto" w:fill="auto"/>
    </w:rPr>
  </w:style>
  <w:style w:type="paragraph" w:styleId="40">
    <w:name w:val="List Paragraph"/>
    <w:basedOn w:val="1"/>
    <w:autoRedefine/>
    <w:qFormat/>
    <w:uiPriority w:val="26"/>
    <w:pPr>
      <w:ind w:left="850"/>
      <w:jc w:val="both"/>
    </w:pPr>
    <w:rPr>
      <w:rFonts w:ascii="Malgun Gothic" w:hAnsi="Malgun Gothic" w:eastAsia="Malgun Gothic" w:cstheme="minorBidi"/>
      <w:sz w:val="21"/>
      <w:szCs w:val="21"/>
      <w:lang w:val="en-US" w:eastAsia="zh-CN" w:bidi="ar-SA"/>
    </w:rPr>
  </w:style>
  <w:style w:type="paragraph" w:customStyle="1" w:styleId="41">
    <w:name w:val="TOC 标题1"/>
    <w:autoRedefine/>
    <w:unhideWhenUsed/>
    <w:qFormat/>
    <w:uiPriority w:val="27"/>
    <w:pPr>
      <w:jc w:val="both"/>
    </w:pPr>
    <w:rPr>
      <w:rFonts w:ascii="Malgun Gothic" w:hAnsi="Malgun Gothic" w:eastAsia="Malgun Gothic" w:cstheme="minorBidi"/>
      <w:color w:val="2E74B5"/>
      <w:sz w:val="32"/>
      <w:szCs w:val="32"/>
      <w:lang w:val="en-US" w:eastAsia="zh-CN" w:bidi="ar-SA"/>
    </w:rPr>
  </w:style>
  <w:style w:type="table" w:customStyle="1" w:styleId="42">
    <w:name w:val="网格型浅色1"/>
    <w:autoRedefine/>
    <w:qFormat/>
    <w:uiPriority w:val="39"/>
    <w:pPr>
      <w:jc w:val="both"/>
    </w:pPr>
    <w:tblPr>
      <w:tblBorders>
        <w:top w:val="single" w:color="BDBDBD" w:themeColor="background1" w:themeShade="BE" w:sz="4" w:space="0"/>
        <w:left w:val="single" w:color="BDBDBD" w:themeColor="background1" w:themeShade="BE" w:sz="4" w:space="0"/>
        <w:bottom w:val="single" w:color="BDBDBD" w:themeColor="background1" w:themeShade="BE" w:sz="4" w:space="0"/>
        <w:right w:val="single" w:color="BDBDBD" w:themeColor="background1" w:themeShade="BE" w:sz="4" w:space="0"/>
        <w:insideH w:val="single" w:color="BDBDBD" w:themeColor="background1" w:themeShade="BE" w:sz="4" w:space="0"/>
        <w:insideV w:val="single" w:color="BDBDBD" w:themeColor="background1" w:themeShade="BE" w:sz="4" w:space="0"/>
      </w:tblBorders>
      <w:tblCellMar>
        <w:top w:w="0" w:type="dxa"/>
        <w:left w:w="108" w:type="dxa"/>
        <w:bottom w:w="0" w:type="dxa"/>
        <w:right w:w="108" w:type="dxa"/>
      </w:tblCellMar>
    </w:tblPr>
  </w:style>
  <w:style w:type="table" w:customStyle="1" w:styleId="43">
    <w:name w:val="无格式表格 11"/>
    <w:autoRedefine/>
    <w:qFormat/>
    <w:uiPriority w:val="40"/>
    <w:pPr>
      <w:jc w:val="both"/>
    </w:pPr>
    <w:tblPr>
      <w:tblBorders>
        <w:top w:val="single" w:color="BDBDBD" w:themeColor="background1" w:themeShade="BE" w:sz="4" w:space="0"/>
        <w:left w:val="single" w:color="BDBDBD" w:themeColor="background1" w:themeShade="BE" w:sz="4" w:space="0"/>
        <w:bottom w:val="single" w:color="BDBDBD" w:themeColor="background1" w:themeShade="BE" w:sz="4" w:space="0"/>
        <w:right w:val="single" w:color="BDBDBD" w:themeColor="background1" w:themeShade="BE" w:sz="4" w:space="0"/>
        <w:insideH w:val="single" w:color="BDBDBD" w:themeColor="background1" w:themeShade="BE" w:sz="4" w:space="0"/>
        <w:insideV w:val="single" w:color="BDBDBD" w:themeColor="background1" w:themeShade="BE" w:sz="4" w:space="0"/>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cPr>
        <w:tcBorders>
          <w:top w:val="double" w:color="BDBDBD" w:themeColor="background1" w:themeShade="BE"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0F0F0" w:themeFill="background1" w:themeFillShade="F1"/>
      </w:tcPr>
    </w:tblStylePr>
    <w:tblStylePr w:type="band1Horz">
      <w:tcPr>
        <w:shd w:val="clear" w:color="000000" w:fill="F0F0F0" w:themeFill="background1" w:themeFillShade="F1"/>
      </w:tcPr>
    </w:tblStylePr>
  </w:style>
  <w:style w:type="table" w:customStyle="1" w:styleId="44">
    <w:name w:val="无格式表格 21"/>
    <w:autoRedefine/>
    <w:qFormat/>
    <w:uiPriority w:val="41"/>
    <w:pPr>
      <w:jc w:val="both"/>
    </w:pPr>
    <w:tblPr>
      <w:tblBorders>
        <w:top w:val="single" w:color="7F7F7F" w:themeColor="text1" w:themeTint="7F" w:sz="4" w:space="0"/>
        <w:bottom w:val="single" w:color="7F7F7F" w:themeColor="text1" w:themeTint="7F"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7F7F7F" w:themeColor="text1" w:themeTint="7F" w:sz="4" w:space="0"/>
        </w:tcBorders>
      </w:tcPr>
    </w:tblStylePr>
    <w:tblStylePr w:type="lastRow">
      <w:rPr>
        <w:b/>
        <w:w w:val="100"/>
        <w:sz w:val="20"/>
        <w:szCs w:val="20"/>
        <w:shd w:val="clear" w:color="auto" w:fill="auto"/>
      </w:rPr>
      <w:tcPr>
        <w:tcBorders>
          <w:top w:val="single" w:color="7F7F7F" w:themeColor="text1" w:themeTint="7F"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tcBorders>
          <w:left w:val="single" w:color="7F7F7F" w:themeColor="text1" w:themeTint="7F" w:sz="4" w:space="0"/>
          <w:right w:val="single" w:color="7F7F7F" w:themeColor="text1" w:themeTint="7F" w:sz="4" w:space="0"/>
        </w:tcBorders>
      </w:tcPr>
    </w:tblStylePr>
    <w:tblStylePr w:type="band2Vert">
      <w:tcPr>
        <w:tcBorders>
          <w:left w:val="single" w:color="7F7F7F" w:themeColor="text1" w:themeTint="7F" w:sz="4" w:space="0"/>
          <w:right w:val="single" w:color="7F7F7F" w:themeColor="text1" w:themeTint="7F" w:sz="4" w:space="0"/>
        </w:tcBorders>
      </w:tcPr>
    </w:tblStylePr>
    <w:tblStylePr w:type="band1Horz">
      <w:tcPr>
        <w:tcBorders>
          <w:top w:val="single" w:color="7F7F7F" w:themeColor="text1" w:themeTint="7F" w:sz="4" w:space="0"/>
          <w:bottom w:val="single" w:color="7F7F7F" w:themeColor="text1" w:themeTint="7F" w:sz="4" w:space="0"/>
        </w:tcBorders>
      </w:tcPr>
    </w:tblStylePr>
  </w:style>
  <w:style w:type="table" w:customStyle="1" w:styleId="45">
    <w:name w:val="无格式表格 31"/>
    <w:autoRedefine/>
    <w:qFormat/>
    <w:uiPriority w:val="42"/>
    <w:pPr>
      <w:jc w:val="both"/>
    </w:pPr>
    <w:tblPr>
      <w:tblCellMar>
        <w:top w:w="0" w:type="dxa"/>
        <w:left w:w="108" w:type="dxa"/>
        <w:bottom w:w="0" w:type="dxa"/>
        <w:right w:w="108" w:type="dxa"/>
      </w:tblCellMar>
    </w:tblPr>
    <w:tblStylePr w:type="firstRow">
      <w:rPr>
        <w:b/>
        <w:caps/>
        <w:w w:val="100"/>
        <w:sz w:val="20"/>
        <w:szCs w:val="20"/>
        <w:shd w:val="clear" w:color="auto" w:fill="auto"/>
      </w:rPr>
      <w:tcPr>
        <w:tcBorders>
          <w:bottom w:val="single" w:color="7F7F7F" w:themeColor="text1" w:themeTint="7F" w:sz="4" w:space="0"/>
        </w:tcBorders>
      </w:tcPr>
    </w:tblStylePr>
    <w:tblStylePr w:type="lastRow">
      <w:rPr>
        <w:b/>
        <w:caps/>
        <w:w w:val="100"/>
        <w:sz w:val="20"/>
        <w:szCs w:val="20"/>
        <w:shd w:val="clear" w:color="auto" w:fill="auto"/>
      </w:rPr>
      <w:tcPr>
        <w:tcBorders>
          <w:top w:val="nil"/>
        </w:tcBorders>
      </w:tcPr>
    </w:tblStylePr>
    <w:tblStylePr w:type="firstCol">
      <w:rPr>
        <w:b/>
        <w:caps/>
        <w:w w:val="100"/>
        <w:sz w:val="20"/>
        <w:szCs w:val="20"/>
        <w:shd w:val="clear" w:color="auto" w:fill="auto"/>
      </w:rPr>
      <w:tcPr>
        <w:tcBorders>
          <w:right w:val="single" w:color="7F7F7F" w:themeColor="text1" w:themeTint="7F" w:sz="4" w:space="0"/>
        </w:tcBorders>
      </w:tcPr>
    </w:tblStylePr>
    <w:tblStylePr w:type="lastCol">
      <w:rPr>
        <w:b/>
        <w:caps/>
        <w:w w:val="100"/>
        <w:sz w:val="20"/>
        <w:szCs w:val="20"/>
        <w:shd w:val="clear" w:color="auto" w:fill="auto"/>
      </w:rPr>
      <w:tcPr>
        <w:tcBorders>
          <w:left w:val="nil"/>
        </w:tcBorders>
      </w:tcPr>
    </w:tblStylePr>
    <w:tblStylePr w:type="band1Vert">
      <w:tcPr>
        <w:shd w:val="clear" w:color="000000" w:fill="F0F0F0" w:themeFill="background1" w:themeFillShade="F1"/>
      </w:tcPr>
    </w:tblStylePr>
    <w:tblStylePr w:type="band1Horz">
      <w:tcPr>
        <w:shd w:val="clear" w:color="000000" w:fill="F0F0F0" w:themeFill="background1" w:themeFillShade="F1"/>
      </w:tcPr>
    </w:tblStylePr>
    <w:tblStylePr w:type="neCell">
      <w:tcPr>
        <w:tcBorders>
          <w:left w:val="nil"/>
        </w:tcBorders>
      </w:tcPr>
    </w:tblStylePr>
    <w:tblStylePr w:type="nwCell">
      <w:tcPr>
        <w:tcBorders>
          <w:right w:val="nil"/>
        </w:tcBorders>
      </w:tcPr>
    </w:tblStylePr>
  </w:style>
  <w:style w:type="table" w:customStyle="1" w:styleId="46">
    <w:name w:val="无格式表格 41"/>
    <w:autoRedefine/>
    <w:qFormat/>
    <w:uiPriority w:val="43"/>
    <w:pPr>
      <w:jc w:val="both"/>
    </w:pPr>
    <w:tblPr>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0F0F0" w:themeFill="background1" w:themeFillShade="F1"/>
      </w:tcPr>
    </w:tblStylePr>
    <w:tblStylePr w:type="band1Horz">
      <w:tcPr>
        <w:shd w:val="clear" w:color="000000" w:fill="F0F0F0" w:themeFill="background1" w:themeFillShade="F1"/>
      </w:tcPr>
    </w:tblStylePr>
  </w:style>
  <w:style w:type="table" w:customStyle="1" w:styleId="47">
    <w:name w:val="无格式表格 51"/>
    <w:autoRedefine/>
    <w:qFormat/>
    <w:uiPriority w:val="44"/>
    <w:pPr>
      <w:jc w:val="both"/>
    </w:pPr>
    <w:tblPr>
      <w:tblCellMar>
        <w:top w:w="0" w:type="dxa"/>
        <w:left w:w="108" w:type="dxa"/>
        <w:bottom w:w="0" w:type="dxa"/>
        <w:right w:w="108" w:type="dxa"/>
      </w:tblCellMar>
    </w:tblPr>
    <w:tblStylePr w:type="firstRow">
      <w:rPr>
        <w:i/>
        <w:w w:val="100"/>
        <w:sz w:val="26"/>
        <w:szCs w:val="26"/>
        <w:shd w:val="clear" w:color="auto" w:fill="auto"/>
      </w:rPr>
      <w:tcPr>
        <w:tcBorders>
          <w:bottom w:val="single" w:color="7F7F7F" w:themeColor="text1" w:themeTint="7F" w:sz="4" w:space="0"/>
        </w:tcBorders>
        <w:shd w:val="clear" w:color="000000" w:fill="FFFFFF" w:themeFill="background1"/>
      </w:tcPr>
    </w:tblStylePr>
    <w:tblStylePr w:type="lastRow">
      <w:rPr>
        <w:i/>
        <w:w w:val="100"/>
        <w:sz w:val="26"/>
        <w:szCs w:val="26"/>
        <w:shd w:val="clear" w:color="auto" w:fill="auto"/>
      </w:rPr>
      <w:tcPr>
        <w:tcBorders>
          <w:top w:val="single" w:color="7F7F7F" w:themeColor="text1" w:themeTint="7F" w:sz="4" w:space="0"/>
        </w:tcBorders>
        <w:shd w:val="clear" w:color="000000" w:fill="FFFFFF" w:themeFill="background1"/>
      </w:tcPr>
    </w:tblStylePr>
    <w:tblStylePr w:type="firstCol">
      <w:pPr>
        <w:jc w:val="right"/>
      </w:pPr>
      <w:rPr>
        <w:i/>
        <w:w w:val="100"/>
        <w:sz w:val="26"/>
        <w:szCs w:val="26"/>
        <w:shd w:val="clear" w:color="auto" w:fill="auto"/>
      </w:rPr>
      <w:tcPr>
        <w:tcBorders>
          <w:right w:val="single" w:color="7F7F7F" w:themeColor="text1" w:themeTint="7F" w:sz="4" w:space="0"/>
        </w:tcBorders>
        <w:shd w:val="clear" w:color="000000" w:fill="FFFFFF" w:themeFill="background1"/>
      </w:tcPr>
    </w:tblStylePr>
    <w:tblStylePr w:type="lastCol">
      <w:rPr>
        <w:i/>
        <w:w w:val="100"/>
        <w:sz w:val="26"/>
        <w:szCs w:val="26"/>
        <w:shd w:val="clear" w:color="auto" w:fill="auto"/>
      </w:rPr>
      <w:tcPr>
        <w:tcBorders>
          <w:left w:val="single" w:color="7F7F7F" w:themeColor="text1" w:themeTint="7F" w:sz="4" w:space="0"/>
        </w:tcBorders>
        <w:shd w:val="clear" w:color="000000" w:fill="FFFFFF" w:themeFill="background1"/>
      </w:tcPr>
    </w:tblStylePr>
    <w:tblStylePr w:type="band1Vert">
      <w:tcPr>
        <w:shd w:val="clear" w:color="000000" w:fill="F0F0F0" w:themeFill="background1" w:themeFillShade="F1"/>
      </w:tcPr>
    </w:tblStylePr>
    <w:tblStylePr w:type="band1Horz">
      <w:tcPr>
        <w:shd w:val="clear" w:color="000000" w:fill="F0F0F0" w:themeFill="background1" w:themeFillShade="F1"/>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8">
    <w:name w:val="网格表 1 浅色1"/>
    <w:autoRedefine/>
    <w:qFormat/>
    <w:uiPriority w:val="45"/>
    <w:pPr>
      <w:jc w:val="both"/>
    </w:p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666666" w:themeColor="text1" w:themeTint="99" w:sz="12" w:space="0"/>
        </w:tcBorders>
      </w:tcPr>
    </w:tblStylePr>
    <w:tblStylePr w:type="lastRow">
      <w:rPr>
        <w:b/>
        <w:w w:val="100"/>
        <w:sz w:val="20"/>
        <w:szCs w:val="20"/>
        <w:shd w:val="clear" w:color="auto" w:fill="auto"/>
      </w:rPr>
      <w:tcPr>
        <w:tcBorders>
          <w:top w:val="double" w:color="666666" w:themeColor="text1" w:themeTint="99" w:sz="2"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49">
    <w:name w:val="网格表 1 浅色 - 着色 11"/>
    <w:autoRedefine/>
    <w:qFormat/>
    <w:uiPriority w:val="46"/>
    <w:pPr>
      <w:jc w:val="both"/>
    </w:pPr>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9CC2E5" w:themeColor="accent1" w:themeTint="99" w:sz="12" w:space="0"/>
        </w:tcBorders>
      </w:tcPr>
    </w:tblStylePr>
    <w:tblStylePr w:type="lastRow">
      <w:rPr>
        <w:b/>
        <w:w w:val="100"/>
        <w:sz w:val="20"/>
        <w:szCs w:val="20"/>
        <w:shd w:val="clear" w:color="auto" w:fill="auto"/>
      </w:rPr>
      <w:tcPr>
        <w:tcBorders>
          <w:top w:val="double" w:color="9CC2E5" w:themeColor="accent1" w:themeTint="99" w:sz="2"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50">
    <w:name w:val="网格表 1 浅色 - 着色 21"/>
    <w:autoRedefine/>
    <w:qFormat/>
    <w:uiPriority w:val="47"/>
    <w:pPr>
      <w:jc w:val="both"/>
    </w:pPr>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F4B083" w:themeColor="accent2" w:themeTint="99" w:sz="12" w:space="0"/>
        </w:tcBorders>
      </w:tcPr>
    </w:tblStylePr>
    <w:tblStylePr w:type="lastRow">
      <w:rPr>
        <w:b/>
        <w:w w:val="100"/>
        <w:sz w:val="20"/>
        <w:szCs w:val="20"/>
        <w:shd w:val="clear" w:color="auto" w:fill="auto"/>
      </w:rPr>
      <w:tcPr>
        <w:tcBorders>
          <w:top w:val="double" w:color="F4B083" w:themeColor="accent2" w:themeTint="99" w:sz="2"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51">
    <w:name w:val="网格表 1 浅色 - 着色 31"/>
    <w:autoRedefine/>
    <w:qFormat/>
    <w:uiPriority w:val="48"/>
    <w:pPr>
      <w:jc w:val="both"/>
    </w:pPr>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C8C8C8" w:themeColor="accent3" w:themeTint="99" w:sz="12" w:space="0"/>
        </w:tcBorders>
      </w:tcPr>
    </w:tblStylePr>
    <w:tblStylePr w:type="lastRow">
      <w:rPr>
        <w:b/>
        <w:w w:val="100"/>
        <w:sz w:val="20"/>
        <w:szCs w:val="20"/>
        <w:shd w:val="clear" w:color="auto" w:fill="auto"/>
      </w:rPr>
      <w:tcPr>
        <w:tcBorders>
          <w:top w:val="double" w:color="C8C8C8" w:themeColor="accent3" w:themeTint="99" w:sz="2"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52">
    <w:name w:val="网格表 1 浅色 - 着色 41"/>
    <w:autoRedefine/>
    <w:qFormat/>
    <w:uiPriority w:val="49"/>
    <w:pPr>
      <w:jc w:val="both"/>
    </w:pPr>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FFD965" w:themeColor="accent4" w:themeTint="99" w:sz="12" w:space="0"/>
        </w:tcBorders>
      </w:tcPr>
    </w:tblStylePr>
    <w:tblStylePr w:type="lastRow">
      <w:rPr>
        <w:b/>
        <w:w w:val="100"/>
        <w:sz w:val="20"/>
        <w:szCs w:val="20"/>
        <w:shd w:val="clear" w:color="auto" w:fill="auto"/>
      </w:rPr>
      <w:tcPr>
        <w:tcBorders>
          <w:top w:val="double" w:color="FFD965" w:themeColor="accent4" w:themeTint="99" w:sz="2"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53">
    <w:name w:val="网格表 1 浅色 - 着色 51"/>
    <w:autoRedefine/>
    <w:qFormat/>
    <w:uiPriority w:val="50"/>
    <w:pPr>
      <w:jc w:val="both"/>
    </w:pPr>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8EAADB" w:themeColor="accent5" w:themeTint="99" w:sz="12" w:space="0"/>
        </w:tcBorders>
      </w:tcPr>
    </w:tblStylePr>
    <w:tblStylePr w:type="lastRow">
      <w:rPr>
        <w:b/>
        <w:w w:val="100"/>
        <w:sz w:val="20"/>
        <w:szCs w:val="20"/>
        <w:shd w:val="clear" w:color="auto" w:fill="auto"/>
      </w:rPr>
      <w:tcPr>
        <w:tcBorders>
          <w:top w:val="double" w:color="8EAADB" w:themeColor="accent5" w:themeTint="99" w:sz="2"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54">
    <w:name w:val="网格表 1 浅色 - 着色 61"/>
    <w:autoRedefine/>
    <w:qFormat/>
    <w:uiPriority w:val="51"/>
    <w:pPr>
      <w:jc w:val="both"/>
    </w:pPr>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A8D08D" w:themeColor="accent6" w:themeTint="99" w:sz="12" w:space="0"/>
        </w:tcBorders>
      </w:tcPr>
    </w:tblStylePr>
    <w:tblStylePr w:type="lastRow">
      <w:rPr>
        <w:b/>
        <w:w w:val="100"/>
        <w:sz w:val="20"/>
        <w:szCs w:val="20"/>
        <w:shd w:val="clear" w:color="auto" w:fill="auto"/>
      </w:rPr>
      <w:tcPr>
        <w:tcBorders>
          <w:top w:val="double" w:color="A8D08D" w:themeColor="accent6" w:themeTint="99" w:sz="2"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55">
    <w:name w:val="网格表 21"/>
    <w:autoRedefine/>
    <w:qFormat/>
    <w:uiPriority w:val="52"/>
    <w:pPr>
      <w:jc w:val="both"/>
    </w:pPr>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CellMar>
        <w:top w:w="0" w:type="dxa"/>
        <w:left w:w="108" w:type="dxa"/>
        <w:bottom w:w="0" w:type="dxa"/>
        <w:right w:w="108" w:type="dxa"/>
      </w:tblCellMar>
    </w:tblPr>
    <w:tblStylePr w:type="firstRow">
      <w:rPr>
        <w:b/>
        <w:w w:val="100"/>
        <w:sz w:val="20"/>
        <w:szCs w:val="20"/>
        <w:shd w:val="clear" w:color="auto" w:fill="auto"/>
      </w:rPr>
      <w:tcPr>
        <w:tcBorders>
          <w:top w:val="nil"/>
          <w:bottom w:val="single" w:color="666666" w:themeColor="text1" w:themeTint="99" w:sz="12" w:space="0"/>
          <w:insideH w:val="nil"/>
          <w:insideV w:val="nil"/>
        </w:tcBorders>
        <w:shd w:val="clear" w:color="000000" w:fill="FFFFFF" w:themeFill="background1"/>
      </w:tcPr>
    </w:tblStylePr>
    <w:tblStylePr w:type="lastRow">
      <w:rPr>
        <w:b/>
        <w:w w:val="100"/>
        <w:sz w:val="20"/>
        <w:szCs w:val="20"/>
        <w:shd w:val="clear" w:color="auto" w:fill="auto"/>
      </w:rPr>
      <w:tcPr>
        <w:tcBorders>
          <w:top w:val="double" w:color="666666" w:themeColor="text1" w:themeTint="99" w:sz="2" w:space="0"/>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CCCCCC" w:themeFill="text1" w:themeFillTint="33"/>
      </w:tcPr>
    </w:tblStylePr>
    <w:tblStylePr w:type="band1Horz">
      <w:tcPr>
        <w:shd w:val="clear" w:color="000000" w:fill="CCCCCC" w:themeFill="text1" w:themeFillTint="33"/>
      </w:tcPr>
    </w:tblStylePr>
  </w:style>
  <w:style w:type="table" w:customStyle="1" w:styleId="56">
    <w:name w:val="网格表 2 - 着色 11"/>
    <w:autoRedefine/>
    <w:qFormat/>
    <w:uiPriority w:val="53"/>
    <w:pPr>
      <w:jc w:val="both"/>
    </w:pPr>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CellMar>
        <w:top w:w="0" w:type="dxa"/>
        <w:left w:w="108" w:type="dxa"/>
        <w:bottom w:w="0" w:type="dxa"/>
        <w:right w:w="108" w:type="dxa"/>
      </w:tblCellMar>
    </w:tblPr>
    <w:tblStylePr w:type="firstRow">
      <w:rPr>
        <w:b/>
        <w:w w:val="100"/>
        <w:sz w:val="20"/>
        <w:szCs w:val="20"/>
        <w:shd w:val="clear" w:color="auto" w:fill="auto"/>
      </w:rPr>
      <w:tcPr>
        <w:tcBorders>
          <w:top w:val="nil"/>
          <w:bottom w:val="single" w:color="9CC2E5" w:themeColor="accent1" w:themeTint="99" w:sz="12" w:space="0"/>
          <w:insideH w:val="nil"/>
          <w:insideV w:val="nil"/>
        </w:tcBorders>
        <w:shd w:val="clear" w:color="000000" w:fill="FFFFFF" w:themeFill="background1"/>
      </w:tcPr>
    </w:tblStylePr>
    <w:tblStylePr w:type="lastRow">
      <w:rPr>
        <w:b/>
        <w:w w:val="100"/>
        <w:sz w:val="20"/>
        <w:szCs w:val="20"/>
        <w:shd w:val="clear" w:color="auto" w:fill="auto"/>
      </w:rPr>
      <w:tcPr>
        <w:tcBorders>
          <w:top w:val="double" w:color="9CC2E5" w:themeColor="accent1" w:themeTint="99" w:sz="2" w:space="0"/>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EEAF6" w:themeFill="accent1" w:themeFillTint="33"/>
      </w:tcPr>
    </w:tblStylePr>
    <w:tblStylePr w:type="band1Horz">
      <w:tcPr>
        <w:shd w:val="clear" w:color="000000" w:fill="DEEAF6" w:themeFill="accent1" w:themeFillTint="33"/>
      </w:tcPr>
    </w:tblStylePr>
  </w:style>
  <w:style w:type="table" w:customStyle="1" w:styleId="57">
    <w:name w:val="网格表 2 - 着色 21"/>
    <w:autoRedefine/>
    <w:qFormat/>
    <w:uiPriority w:val="54"/>
    <w:pPr>
      <w:jc w:val="both"/>
    </w:pPr>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CellMar>
        <w:top w:w="0" w:type="dxa"/>
        <w:left w:w="108" w:type="dxa"/>
        <w:bottom w:w="0" w:type="dxa"/>
        <w:right w:w="108" w:type="dxa"/>
      </w:tblCellMar>
    </w:tblPr>
    <w:tblStylePr w:type="firstRow">
      <w:rPr>
        <w:b/>
        <w:w w:val="100"/>
        <w:sz w:val="20"/>
        <w:szCs w:val="20"/>
        <w:shd w:val="clear" w:color="auto" w:fill="auto"/>
      </w:rPr>
      <w:tcPr>
        <w:tcBorders>
          <w:top w:val="nil"/>
          <w:bottom w:val="single" w:color="F4B083" w:themeColor="accent2" w:themeTint="99" w:sz="12" w:space="0"/>
          <w:insideH w:val="nil"/>
          <w:insideV w:val="nil"/>
        </w:tcBorders>
        <w:shd w:val="clear" w:color="000000" w:fill="FFFFFF" w:themeFill="background1"/>
      </w:tcPr>
    </w:tblStylePr>
    <w:tblStylePr w:type="lastRow">
      <w:rPr>
        <w:b/>
        <w:w w:val="100"/>
        <w:sz w:val="20"/>
        <w:szCs w:val="20"/>
        <w:shd w:val="clear" w:color="auto" w:fill="auto"/>
      </w:rPr>
      <w:tcPr>
        <w:tcBorders>
          <w:top w:val="double" w:color="F4B083" w:themeColor="accent2" w:themeTint="99" w:sz="2" w:space="0"/>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BE4D5" w:themeFill="accent2" w:themeFillTint="33"/>
      </w:tcPr>
    </w:tblStylePr>
    <w:tblStylePr w:type="band1Horz">
      <w:tcPr>
        <w:shd w:val="clear" w:color="000000" w:fill="FBE4D5" w:themeFill="accent2" w:themeFillTint="33"/>
      </w:tcPr>
    </w:tblStylePr>
  </w:style>
  <w:style w:type="table" w:customStyle="1" w:styleId="58">
    <w:name w:val="网格表 2 - 着色 31"/>
    <w:autoRedefine/>
    <w:qFormat/>
    <w:uiPriority w:val="55"/>
    <w:pPr>
      <w:jc w:val="both"/>
    </w:pPr>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CellMar>
        <w:top w:w="0" w:type="dxa"/>
        <w:left w:w="108" w:type="dxa"/>
        <w:bottom w:w="0" w:type="dxa"/>
        <w:right w:w="108" w:type="dxa"/>
      </w:tblCellMar>
    </w:tblPr>
    <w:tblStylePr w:type="firstRow">
      <w:rPr>
        <w:b/>
        <w:w w:val="100"/>
        <w:sz w:val="20"/>
        <w:szCs w:val="20"/>
        <w:shd w:val="clear" w:color="auto" w:fill="auto"/>
      </w:rPr>
      <w:tcPr>
        <w:tcBorders>
          <w:top w:val="nil"/>
          <w:bottom w:val="single" w:color="C8C8C8" w:themeColor="accent3" w:themeTint="99" w:sz="12" w:space="0"/>
          <w:insideH w:val="nil"/>
          <w:insideV w:val="nil"/>
        </w:tcBorders>
        <w:shd w:val="clear" w:color="000000" w:fill="FFFFFF" w:themeFill="background1"/>
      </w:tcPr>
    </w:tblStylePr>
    <w:tblStylePr w:type="lastRow">
      <w:rPr>
        <w:b/>
        <w:w w:val="100"/>
        <w:sz w:val="20"/>
        <w:szCs w:val="20"/>
        <w:shd w:val="clear" w:color="auto" w:fill="auto"/>
      </w:rPr>
      <w:tcPr>
        <w:tcBorders>
          <w:top w:val="double" w:color="C8C8C8" w:themeColor="accent3" w:themeTint="99" w:sz="2" w:space="0"/>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CECEC" w:themeFill="accent3" w:themeFillTint="33"/>
      </w:tcPr>
    </w:tblStylePr>
    <w:tblStylePr w:type="band1Horz">
      <w:tcPr>
        <w:shd w:val="clear" w:color="000000" w:fill="ECECEC" w:themeFill="accent3" w:themeFillTint="33"/>
      </w:tcPr>
    </w:tblStylePr>
  </w:style>
  <w:style w:type="table" w:customStyle="1" w:styleId="59">
    <w:name w:val="网格表 2 - 着色 41"/>
    <w:autoRedefine/>
    <w:qFormat/>
    <w:uiPriority w:val="56"/>
    <w:pPr>
      <w:jc w:val="both"/>
    </w:pPr>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CellMar>
        <w:top w:w="0" w:type="dxa"/>
        <w:left w:w="108" w:type="dxa"/>
        <w:bottom w:w="0" w:type="dxa"/>
        <w:right w:w="108" w:type="dxa"/>
      </w:tblCellMar>
    </w:tblPr>
    <w:tblStylePr w:type="firstRow">
      <w:rPr>
        <w:b/>
        <w:w w:val="100"/>
        <w:sz w:val="20"/>
        <w:szCs w:val="20"/>
        <w:shd w:val="clear" w:color="auto" w:fill="auto"/>
      </w:rPr>
      <w:tcPr>
        <w:tcBorders>
          <w:top w:val="nil"/>
          <w:bottom w:val="single" w:color="FFD965" w:themeColor="accent4" w:themeTint="99" w:sz="12" w:space="0"/>
          <w:insideH w:val="nil"/>
          <w:insideV w:val="nil"/>
        </w:tcBorders>
        <w:shd w:val="clear" w:color="000000" w:fill="FFFFFF" w:themeFill="background1"/>
      </w:tcPr>
    </w:tblStylePr>
    <w:tblStylePr w:type="lastRow">
      <w:rPr>
        <w:b/>
        <w:w w:val="100"/>
        <w:sz w:val="20"/>
        <w:szCs w:val="20"/>
        <w:shd w:val="clear" w:color="auto" w:fill="auto"/>
      </w:rPr>
      <w:tcPr>
        <w:tcBorders>
          <w:top w:val="double" w:color="FFD965" w:themeColor="accent4" w:themeTint="99" w:sz="2" w:space="0"/>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EF2CC" w:themeFill="accent4" w:themeFillTint="33"/>
      </w:tcPr>
    </w:tblStylePr>
    <w:tblStylePr w:type="band1Horz">
      <w:tcPr>
        <w:shd w:val="clear" w:color="000000" w:fill="FEF2CC" w:themeFill="accent4" w:themeFillTint="33"/>
      </w:tcPr>
    </w:tblStylePr>
  </w:style>
  <w:style w:type="table" w:customStyle="1" w:styleId="60">
    <w:name w:val="网格表 2 - 着色 51"/>
    <w:autoRedefine/>
    <w:qFormat/>
    <w:uiPriority w:val="57"/>
    <w:pPr>
      <w:jc w:val="both"/>
    </w:pPr>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CellMar>
        <w:top w:w="0" w:type="dxa"/>
        <w:left w:w="108" w:type="dxa"/>
        <w:bottom w:w="0" w:type="dxa"/>
        <w:right w:w="108" w:type="dxa"/>
      </w:tblCellMar>
    </w:tblPr>
    <w:tblStylePr w:type="firstRow">
      <w:rPr>
        <w:b/>
        <w:w w:val="100"/>
        <w:sz w:val="20"/>
        <w:szCs w:val="20"/>
        <w:shd w:val="clear" w:color="auto" w:fill="auto"/>
      </w:rPr>
      <w:tcPr>
        <w:tcBorders>
          <w:top w:val="nil"/>
          <w:bottom w:val="single" w:color="8EAADB" w:themeColor="accent5" w:themeTint="99" w:sz="12" w:space="0"/>
          <w:insideH w:val="nil"/>
          <w:insideV w:val="nil"/>
        </w:tcBorders>
        <w:shd w:val="clear" w:color="000000" w:fill="FFFFFF" w:themeFill="background1"/>
      </w:tcPr>
    </w:tblStylePr>
    <w:tblStylePr w:type="lastRow">
      <w:rPr>
        <w:b/>
        <w:w w:val="100"/>
        <w:sz w:val="20"/>
        <w:szCs w:val="20"/>
        <w:shd w:val="clear" w:color="auto" w:fill="auto"/>
      </w:rPr>
      <w:tcPr>
        <w:tcBorders>
          <w:top w:val="double" w:color="8EAADB" w:themeColor="accent5" w:themeTint="99" w:sz="2" w:space="0"/>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9E2F3" w:themeFill="accent5" w:themeFillTint="33"/>
      </w:tcPr>
    </w:tblStylePr>
    <w:tblStylePr w:type="band1Horz">
      <w:tcPr>
        <w:shd w:val="clear" w:color="000000" w:fill="D9E2F3" w:themeFill="accent5" w:themeFillTint="33"/>
      </w:tcPr>
    </w:tblStylePr>
  </w:style>
  <w:style w:type="table" w:customStyle="1" w:styleId="61">
    <w:name w:val="网格表 2 - 着色 61"/>
    <w:autoRedefine/>
    <w:qFormat/>
    <w:uiPriority w:val="58"/>
    <w:pPr>
      <w:jc w:val="both"/>
    </w:pPr>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CellMar>
        <w:top w:w="0" w:type="dxa"/>
        <w:left w:w="108" w:type="dxa"/>
        <w:bottom w:w="0" w:type="dxa"/>
        <w:right w:w="108" w:type="dxa"/>
      </w:tblCellMar>
    </w:tblPr>
    <w:tblStylePr w:type="firstRow">
      <w:rPr>
        <w:b/>
        <w:w w:val="100"/>
        <w:sz w:val="20"/>
        <w:szCs w:val="20"/>
        <w:shd w:val="clear" w:color="auto" w:fill="auto"/>
      </w:rPr>
      <w:tcPr>
        <w:tcBorders>
          <w:top w:val="nil"/>
          <w:bottom w:val="single" w:color="A8D08D" w:themeColor="accent6" w:themeTint="99" w:sz="12" w:space="0"/>
          <w:insideH w:val="nil"/>
          <w:insideV w:val="nil"/>
        </w:tcBorders>
        <w:shd w:val="clear" w:color="000000" w:fill="FFFFFF" w:themeFill="background1"/>
      </w:tcPr>
    </w:tblStylePr>
    <w:tblStylePr w:type="lastRow">
      <w:rPr>
        <w:b/>
        <w:w w:val="100"/>
        <w:sz w:val="20"/>
        <w:szCs w:val="20"/>
        <w:shd w:val="clear" w:color="auto" w:fill="auto"/>
      </w:rPr>
      <w:tcPr>
        <w:tcBorders>
          <w:top w:val="double" w:color="A8D08D" w:themeColor="accent6" w:themeTint="99" w:sz="2" w:space="0"/>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2EFD9" w:themeFill="accent6" w:themeFillTint="33"/>
      </w:tcPr>
    </w:tblStylePr>
    <w:tblStylePr w:type="band1Horz">
      <w:tcPr>
        <w:shd w:val="clear" w:color="000000" w:fill="E2EFD9" w:themeFill="accent6" w:themeFillTint="33"/>
      </w:tcPr>
    </w:tblStylePr>
  </w:style>
  <w:style w:type="table" w:customStyle="1" w:styleId="62">
    <w:name w:val="网格表 31"/>
    <w:autoRedefine/>
    <w:qFormat/>
    <w:uiPriority w:val="59"/>
    <w:pPr>
      <w:jc w:val="both"/>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CCCCCC" w:themeFill="text1" w:themeFillTint="33"/>
      </w:tcPr>
    </w:tblStylePr>
    <w:tblStylePr w:type="band1Horz">
      <w:tcPr>
        <w:shd w:val="clear" w:color="000000"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63">
    <w:name w:val="网格表 3 - 着色 11"/>
    <w:autoRedefine/>
    <w:qFormat/>
    <w:uiPriority w:val="60"/>
    <w:pPr>
      <w:jc w:val="both"/>
    </w:p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DEEAF6" w:themeFill="accent1" w:themeFillTint="33"/>
      </w:tcPr>
    </w:tblStylePr>
    <w:tblStylePr w:type="band1Horz">
      <w:tcPr>
        <w:shd w:val="clear" w:color="000000"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64">
    <w:name w:val="网格表 3 - 着色 21"/>
    <w:autoRedefine/>
    <w:qFormat/>
    <w:uiPriority w:val="61"/>
    <w:pPr>
      <w:jc w:val="both"/>
    </w:p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FBE4D5" w:themeFill="accent2" w:themeFillTint="33"/>
      </w:tcPr>
    </w:tblStylePr>
    <w:tblStylePr w:type="band1Horz">
      <w:tcPr>
        <w:shd w:val="clear" w:color="000000"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65">
    <w:name w:val="网格表 3 - 着色 31"/>
    <w:autoRedefine/>
    <w:qFormat/>
    <w:uiPriority w:val="62"/>
    <w:pPr>
      <w:jc w:val="both"/>
    </w:p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ECECEC" w:themeFill="accent3" w:themeFillTint="33"/>
      </w:tcPr>
    </w:tblStylePr>
    <w:tblStylePr w:type="band1Horz">
      <w:tcPr>
        <w:shd w:val="clear" w:color="000000"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66">
    <w:name w:val="网格表 3 - 着色 41"/>
    <w:autoRedefine/>
    <w:qFormat/>
    <w:uiPriority w:val="63"/>
    <w:pPr>
      <w:jc w:val="both"/>
    </w:p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FEF2CC" w:themeFill="accent4" w:themeFillTint="33"/>
      </w:tcPr>
    </w:tblStylePr>
    <w:tblStylePr w:type="band1Horz">
      <w:tcPr>
        <w:shd w:val="clear" w:color="000000"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67">
    <w:name w:val="网格表 3 - 着色 51"/>
    <w:autoRedefine/>
    <w:qFormat/>
    <w:uiPriority w:val="64"/>
    <w:pPr>
      <w:jc w:val="both"/>
    </w:p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D9E2F3" w:themeFill="accent5" w:themeFillTint="33"/>
      </w:tcPr>
    </w:tblStylePr>
    <w:tblStylePr w:type="band1Horz">
      <w:tcPr>
        <w:shd w:val="clear" w:color="000000"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68">
    <w:name w:val="网格表 3 - 着色 61"/>
    <w:autoRedefine/>
    <w:qFormat/>
    <w:uiPriority w:val="65"/>
    <w:pPr>
      <w:jc w:val="both"/>
    </w:p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E2EFD9" w:themeFill="accent6" w:themeFillTint="33"/>
      </w:tcPr>
    </w:tblStylePr>
    <w:tblStylePr w:type="band1Horz">
      <w:tcPr>
        <w:shd w:val="clear" w:color="000000"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69">
    <w:name w:val="网格表 41"/>
    <w:autoRedefine/>
    <w:qFormat/>
    <w:uiPriority w:val="66"/>
    <w:pPr>
      <w:jc w:val="both"/>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000000" w:fill="000000" w:themeFill="text1"/>
      </w:tcPr>
    </w:tblStylePr>
    <w:tblStylePr w:type="lastRow">
      <w:rPr>
        <w:b/>
        <w:w w:val="100"/>
        <w:sz w:val="20"/>
        <w:szCs w:val="20"/>
        <w:shd w:val="clear" w:color="auto" w:fill="auto"/>
      </w:rPr>
      <w:tcPr>
        <w:tcBorders>
          <w:top w:val="double" w:color="000000" w:themeColor="text1"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CCCCCC" w:themeFill="text1" w:themeFillTint="33"/>
      </w:tcPr>
    </w:tblStylePr>
    <w:tblStylePr w:type="band1Horz">
      <w:tcPr>
        <w:shd w:val="clear" w:color="000000" w:fill="CCCCCC" w:themeFill="text1" w:themeFillTint="33"/>
      </w:tcPr>
    </w:tblStylePr>
  </w:style>
  <w:style w:type="table" w:customStyle="1" w:styleId="70">
    <w:name w:val="网格表 4 - 着色 11"/>
    <w:autoRedefine/>
    <w:qFormat/>
    <w:uiPriority w:val="67"/>
    <w:pPr>
      <w:jc w:val="both"/>
    </w:p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000000" w:fill="5B9BD5" w:themeFill="accent1"/>
      </w:tcPr>
    </w:tblStylePr>
    <w:tblStylePr w:type="lastRow">
      <w:rPr>
        <w:b/>
        <w:w w:val="100"/>
        <w:sz w:val="20"/>
        <w:szCs w:val="20"/>
        <w:shd w:val="clear" w:color="auto" w:fill="auto"/>
      </w:rPr>
      <w:tcPr>
        <w:tcBorders>
          <w:top w:val="double" w:color="5B9BD5" w:themeColor="accent1"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EEAF6" w:themeFill="accent1" w:themeFillTint="33"/>
      </w:tcPr>
    </w:tblStylePr>
    <w:tblStylePr w:type="band1Horz">
      <w:tcPr>
        <w:shd w:val="clear" w:color="000000" w:fill="DEEAF6" w:themeFill="accent1" w:themeFillTint="33"/>
      </w:tcPr>
    </w:tblStylePr>
  </w:style>
  <w:style w:type="table" w:customStyle="1" w:styleId="71">
    <w:name w:val="网格表 4 - 着色 21"/>
    <w:autoRedefine/>
    <w:qFormat/>
    <w:uiPriority w:val="68"/>
    <w:pPr>
      <w:jc w:val="both"/>
    </w:p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000000" w:fill="ED7D31" w:themeFill="accent2"/>
      </w:tcPr>
    </w:tblStylePr>
    <w:tblStylePr w:type="lastRow">
      <w:rPr>
        <w:b/>
        <w:w w:val="100"/>
        <w:sz w:val="20"/>
        <w:szCs w:val="20"/>
        <w:shd w:val="clear" w:color="auto" w:fill="auto"/>
      </w:rPr>
      <w:tcPr>
        <w:tcBorders>
          <w:top w:val="double" w:color="ED7D31" w:themeColor="accent2"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BE4D5" w:themeFill="accent2" w:themeFillTint="33"/>
      </w:tcPr>
    </w:tblStylePr>
    <w:tblStylePr w:type="band1Horz">
      <w:tcPr>
        <w:shd w:val="clear" w:color="000000" w:fill="FBE4D5" w:themeFill="accent2" w:themeFillTint="33"/>
      </w:tcPr>
    </w:tblStylePr>
  </w:style>
  <w:style w:type="table" w:customStyle="1" w:styleId="72">
    <w:name w:val="网格表 4 - 着色 31"/>
    <w:autoRedefine/>
    <w:qFormat/>
    <w:uiPriority w:val="69"/>
    <w:pPr>
      <w:jc w:val="both"/>
    </w:p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000000" w:fill="A5A5A5" w:themeFill="accent3"/>
      </w:tcPr>
    </w:tblStylePr>
    <w:tblStylePr w:type="lastRow">
      <w:rPr>
        <w:b/>
        <w:w w:val="100"/>
        <w:sz w:val="20"/>
        <w:szCs w:val="20"/>
        <w:shd w:val="clear" w:color="auto" w:fill="auto"/>
      </w:rPr>
      <w:tcPr>
        <w:tcBorders>
          <w:top w:val="double" w:color="A5A5A5" w:themeColor="accent3"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CECEC" w:themeFill="accent3" w:themeFillTint="33"/>
      </w:tcPr>
    </w:tblStylePr>
    <w:tblStylePr w:type="band1Horz">
      <w:tcPr>
        <w:shd w:val="clear" w:color="000000" w:fill="ECECEC" w:themeFill="accent3" w:themeFillTint="33"/>
      </w:tcPr>
    </w:tblStylePr>
  </w:style>
  <w:style w:type="table" w:customStyle="1" w:styleId="73">
    <w:name w:val="网格表 4 - 着色 41"/>
    <w:autoRedefine/>
    <w:qFormat/>
    <w:uiPriority w:val="70"/>
    <w:pPr>
      <w:jc w:val="both"/>
    </w:p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000000" w:fill="FFC000" w:themeFill="accent4"/>
      </w:tcPr>
    </w:tblStylePr>
    <w:tblStylePr w:type="lastRow">
      <w:rPr>
        <w:b/>
        <w:w w:val="100"/>
        <w:sz w:val="20"/>
        <w:szCs w:val="20"/>
        <w:shd w:val="clear" w:color="auto" w:fill="auto"/>
      </w:rPr>
      <w:tcPr>
        <w:tcBorders>
          <w:top w:val="double" w:color="FFC000" w:themeColor="accent4"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EF2CC" w:themeFill="accent4" w:themeFillTint="33"/>
      </w:tcPr>
    </w:tblStylePr>
    <w:tblStylePr w:type="band1Horz">
      <w:tcPr>
        <w:shd w:val="clear" w:color="000000" w:fill="FEF2CC" w:themeFill="accent4" w:themeFillTint="33"/>
      </w:tcPr>
    </w:tblStylePr>
  </w:style>
  <w:style w:type="table" w:customStyle="1" w:styleId="74">
    <w:name w:val="网格表 4 - 着色 51"/>
    <w:autoRedefine/>
    <w:qFormat/>
    <w:uiPriority w:val="71"/>
    <w:pPr>
      <w:jc w:val="both"/>
    </w:p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000000" w:fill="4472C4" w:themeFill="accent5"/>
      </w:tcPr>
    </w:tblStylePr>
    <w:tblStylePr w:type="lastRow">
      <w:rPr>
        <w:b/>
        <w:w w:val="100"/>
        <w:sz w:val="20"/>
        <w:szCs w:val="20"/>
        <w:shd w:val="clear" w:color="auto" w:fill="auto"/>
      </w:rPr>
      <w:tcPr>
        <w:tcBorders>
          <w:top w:val="double" w:color="4472C4" w:themeColor="accent5"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9E2F3" w:themeFill="accent5" w:themeFillTint="33"/>
      </w:tcPr>
    </w:tblStylePr>
    <w:tblStylePr w:type="band1Horz">
      <w:tcPr>
        <w:shd w:val="clear" w:color="000000" w:fill="D9E2F3" w:themeFill="accent5" w:themeFillTint="33"/>
      </w:tcPr>
    </w:tblStylePr>
  </w:style>
  <w:style w:type="table" w:customStyle="1" w:styleId="75">
    <w:name w:val="网格表 4 - 着色 61"/>
    <w:autoRedefine/>
    <w:qFormat/>
    <w:uiPriority w:val="72"/>
    <w:pPr>
      <w:jc w:val="both"/>
    </w:p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000000" w:fill="70AD47" w:themeFill="accent6"/>
      </w:tcPr>
    </w:tblStylePr>
    <w:tblStylePr w:type="lastRow">
      <w:rPr>
        <w:b/>
        <w:w w:val="100"/>
        <w:sz w:val="20"/>
        <w:szCs w:val="20"/>
        <w:shd w:val="clear" w:color="auto" w:fill="auto"/>
      </w:rPr>
      <w:tcPr>
        <w:tcBorders>
          <w:top w:val="double" w:color="70AD47" w:themeColor="accent6"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2EFD9" w:themeFill="accent6" w:themeFillTint="33"/>
      </w:tcPr>
    </w:tblStylePr>
    <w:tblStylePr w:type="band1Horz">
      <w:tcPr>
        <w:shd w:val="clear" w:color="000000" w:fill="E2EFD9" w:themeFill="accent6" w:themeFillTint="33"/>
      </w:tcPr>
    </w:tblStylePr>
  </w:style>
  <w:style w:type="table" w:customStyle="1" w:styleId="76">
    <w:name w:val="网格表 5 深色1"/>
    <w:autoRedefine/>
    <w:qFormat/>
    <w:uiPriority w:val="73"/>
    <w:pPr>
      <w:jc w:val="both"/>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000000" w:fill="CCCCCC" w:themeFill="text1" w:themeFillTint="33"/>
    </w:tcPr>
    <w:tblStylePr w:type="firstRow">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000000" w:fill="000000" w:themeFill="text1"/>
      </w:tcPr>
    </w:tblStylePr>
    <w:tblStylePr w:type="lastRow">
      <w:rPr>
        <w:b/>
        <w:color w:val="FFFFFF" w:themeColor="background1"/>
        <w:w w:val="100"/>
        <w:sz w:val="20"/>
        <w:szCs w:val="20"/>
        <w:shd w:val="clear" w:color="auto" w:fill="auto"/>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000000" w:fill="000000" w:themeFill="text1"/>
      </w:tcPr>
    </w:tblStylePr>
    <w:tblStylePr w:type="fir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000000" w:fill="000000" w:themeFill="text1"/>
      </w:tcPr>
    </w:tblStylePr>
    <w:tblStylePr w:type="la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000000" w:fill="000000" w:themeFill="text1"/>
      </w:tcPr>
    </w:tblStylePr>
    <w:tblStylePr w:type="band1Vert">
      <w:tcPr>
        <w:shd w:val="clear" w:color="000000" w:fill="999999" w:themeFill="text1" w:themeFillTint="66"/>
      </w:tcPr>
    </w:tblStylePr>
    <w:tblStylePr w:type="band1Horz">
      <w:tcPr>
        <w:shd w:val="clear" w:color="000000" w:fill="999999" w:themeFill="text1" w:themeFillTint="66"/>
      </w:tcPr>
    </w:tblStylePr>
  </w:style>
  <w:style w:type="table" w:customStyle="1" w:styleId="77">
    <w:name w:val="网格表 5 深色 - 着色 11"/>
    <w:autoRedefine/>
    <w:qFormat/>
    <w:uiPriority w:val="74"/>
    <w:pPr>
      <w:jc w:val="both"/>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000000" w:fill="DEEAF6" w:themeFill="accent1" w:themeFillTint="33"/>
    </w:tcPr>
    <w:tblStylePr w:type="firstRow">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000000" w:fill="5B9BD5" w:themeFill="accent1"/>
      </w:tcPr>
    </w:tblStylePr>
    <w:tblStylePr w:type="lastRow">
      <w:rPr>
        <w:b/>
        <w:color w:val="FFFFFF" w:themeColor="background1"/>
        <w:w w:val="100"/>
        <w:sz w:val="20"/>
        <w:szCs w:val="20"/>
        <w:shd w:val="clear" w:color="auto" w:fill="auto"/>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000000" w:fill="5B9BD5" w:themeFill="accent1"/>
      </w:tcPr>
    </w:tblStylePr>
    <w:tblStylePr w:type="fir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000000" w:fill="5B9BD5" w:themeFill="accent1"/>
      </w:tcPr>
    </w:tblStylePr>
    <w:tblStylePr w:type="la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000000" w:fill="5B9BD5" w:themeFill="accent1"/>
      </w:tcPr>
    </w:tblStylePr>
    <w:tblStylePr w:type="band1Vert">
      <w:tcPr>
        <w:shd w:val="clear" w:color="000000" w:fill="BDD6EE" w:themeFill="accent1" w:themeFillTint="66"/>
      </w:tcPr>
    </w:tblStylePr>
    <w:tblStylePr w:type="band1Horz">
      <w:tcPr>
        <w:shd w:val="clear" w:color="000000" w:fill="BDD6EE" w:themeFill="accent1" w:themeFillTint="66"/>
      </w:tcPr>
    </w:tblStylePr>
  </w:style>
  <w:style w:type="table" w:customStyle="1" w:styleId="78">
    <w:name w:val="网格表 5 深色 - 着色 21"/>
    <w:autoRedefine/>
    <w:qFormat/>
    <w:uiPriority w:val="75"/>
    <w:pPr>
      <w:jc w:val="both"/>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000000" w:fill="FBE4D5" w:themeFill="accent2" w:themeFillTint="33"/>
    </w:tcPr>
    <w:tblStylePr w:type="firstRow">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000000" w:fill="ED7D31" w:themeFill="accent2"/>
      </w:tcPr>
    </w:tblStylePr>
    <w:tblStylePr w:type="lastRow">
      <w:rPr>
        <w:b/>
        <w:color w:val="FFFFFF" w:themeColor="background1"/>
        <w:w w:val="100"/>
        <w:sz w:val="20"/>
        <w:szCs w:val="20"/>
        <w:shd w:val="clear" w:color="auto" w:fill="auto"/>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000000" w:fill="ED7D31" w:themeFill="accent2"/>
      </w:tcPr>
    </w:tblStylePr>
    <w:tblStylePr w:type="fir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000000" w:fill="ED7D31" w:themeFill="accent2"/>
      </w:tcPr>
    </w:tblStylePr>
    <w:tblStylePr w:type="la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000000" w:fill="ED7D31" w:themeFill="accent2"/>
      </w:tcPr>
    </w:tblStylePr>
    <w:tblStylePr w:type="band1Vert">
      <w:tcPr>
        <w:shd w:val="clear" w:color="000000" w:fill="F7CAAC" w:themeFill="accent2" w:themeFillTint="66"/>
      </w:tcPr>
    </w:tblStylePr>
    <w:tblStylePr w:type="band1Horz">
      <w:tcPr>
        <w:shd w:val="clear" w:color="000000" w:fill="F7CAAC" w:themeFill="accent2" w:themeFillTint="66"/>
      </w:tcPr>
    </w:tblStylePr>
  </w:style>
  <w:style w:type="table" w:customStyle="1" w:styleId="79">
    <w:name w:val="网格表 5 深色 - 着色 31"/>
    <w:autoRedefine/>
    <w:qFormat/>
    <w:uiPriority w:val="76"/>
    <w:pPr>
      <w:jc w:val="both"/>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000000" w:fill="ECECEC" w:themeFill="accent3" w:themeFillTint="33"/>
    </w:tcPr>
    <w:tblStylePr w:type="firstRow">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000000" w:fill="A5A5A5" w:themeFill="accent3"/>
      </w:tcPr>
    </w:tblStylePr>
    <w:tblStylePr w:type="lastRow">
      <w:rPr>
        <w:b/>
        <w:color w:val="FFFFFF" w:themeColor="background1"/>
        <w:w w:val="100"/>
        <w:sz w:val="20"/>
        <w:szCs w:val="20"/>
        <w:shd w:val="clear" w:color="auto" w:fill="auto"/>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000000" w:fill="A5A5A5" w:themeFill="accent3"/>
      </w:tcPr>
    </w:tblStylePr>
    <w:tblStylePr w:type="fir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000000" w:fill="A5A5A5" w:themeFill="accent3"/>
      </w:tcPr>
    </w:tblStylePr>
    <w:tblStylePr w:type="la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000000" w:fill="A5A5A5" w:themeFill="accent3"/>
      </w:tcPr>
    </w:tblStylePr>
    <w:tblStylePr w:type="band1Vert">
      <w:tcPr>
        <w:shd w:val="clear" w:color="000000" w:fill="DADADA" w:themeFill="accent3" w:themeFillTint="66"/>
      </w:tcPr>
    </w:tblStylePr>
    <w:tblStylePr w:type="band1Horz">
      <w:tcPr>
        <w:shd w:val="clear" w:color="000000" w:fill="DADADA" w:themeFill="accent3" w:themeFillTint="66"/>
      </w:tcPr>
    </w:tblStylePr>
  </w:style>
  <w:style w:type="table" w:customStyle="1" w:styleId="80">
    <w:name w:val="网格表 5 深色 - 着色 41"/>
    <w:autoRedefine/>
    <w:qFormat/>
    <w:uiPriority w:val="77"/>
    <w:pPr>
      <w:jc w:val="both"/>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000000" w:fill="FEF2CC" w:themeFill="accent4" w:themeFillTint="33"/>
    </w:tcPr>
    <w:tblStylePr w:type="firstRow">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000000" w:fill="FFC000" w:themeFill="accent4"/>
      </w:tcPr>
    </w:tblStylePr>
    <w:tblStylePr w:type="lastRow">
      <w:rPr>
        <w:b/>
        <w:color w:val="FFFFFF" w:themeColor="background1"/>
        <w:w w:val="100"/>
        <w:sz w:val="20"/>
        <w:szCs w:val="20"/>
        <w:shd w:val="clear" w:color="auto" w:fill="auto"/>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000000" w:fill="FFC000" w:themeFill="accent4"/>
      </w:tcPr>
    </w:tblStylePr>
    <w:tblStylePr w:type="fir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000000" w:fill="FFC000" w:themeFill="accent4"/>
      </w:tcPr>
    </w:tblStylePr>
    <w:tblStylePr w:type="la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000000" w:fill="FFC000" w:themeFill="accent4"/>
      </w:tcPr>
    </w:tblStylePr>
    <w:tblStylePr w:type="band1Vert">
      <w:tcPr>
        <w:shd w:val="clear" w:color="000000" w:fill="FFE599" w:themeFill="accent4" w:themeFillTint="66"/>
      </w:tcPr>
    </w:tblStylePr>
    <w:tblStylePr w:type="band1Horz">
      <w:tcPr>
        <w:shd w:val="clear" w:color="000000" w:fill="FFE599" w:themeFill="accent4" w:themeFillTint="66"/>
      </w:tcPr>
    </w:tblStylePr>
  </w:style>
  <w:style w:type="table" w:customStyle="1" w:styleId="81">
    <w:name w:val="网格表 5 深色 - 着色 51"/>
    <w:autoRedefine/>
    <w:qFormat/>
    <w:uiPriority w:val="78"/>
    <w:pPr>
      <w:jc w:val="both"/>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000000" w:fill="D9E2F3" w:themeFill="accent5" w:themeFillTint="33"/>
    </w:tcPr>
    <w:tblStylePr w:type="firstRow">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000000" w:fill="4472C4" w:themeFill="accent5"/>
      </w:tcPr>
    </w:tblStylePr>
    <w:tblStylePr w:type="lastRow">
      <w:rPr>
        <w:b/>
        <w:color w:val="FFFFFF" w:themeColor="background1"/>
        <w:w w:val="100"/>
        <w:sz w:val="20"/>
        <w:szCs w:val="20"/>
        <w:shd w:val="clear" w:color="auto" w:fill="auto"/>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000000" w:fill="4472C4" w:themeFill="accent5"/>
      </w:tcPr>
    </w:tblStylePr>
    <w:tblStylePr w:type="fir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000000" w:fill="4472C4" w:themeFill="accent5"/>
      </w:tcPr>
    </w:tblStylePr>
    <w:tblStylePr w:type="la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000000" w:fill="4472C4" w:themeFill="accent5"/>
      </w:tcPr>
    </w:tblStylePr>
    <w:tblStylePr w:type="band1Vert">
      <w:tcPr>
        <w:shd w:val="clear" w:color="000000" w:fill="B4C6E7" w:themeFill="accent5" w:themeFillTint="66"/>
      </w:tcPr>
    </w:tblStylePr>
    <w:tblStylePr w:type="band1Horz">
      <w:tcPr>
        <w:shd w:val="clear" w:color="000000" w:fill="B4C6E7" w:themeFill="accent5" w:themeFillTint="66"/>
      </w:tcPr>
    </w:tblStylePr>
  </w:style>
  <w:style w:type="table" w:customStyle="1" w:styleId="82">
    <w:name w:val="网格表 5 深色 - 着色 61"/>
    <w:autoRedefine/>
    <w:qFormat/>
    <w:uiPriority w:val="79"/>
    <w:pPr>
      <w:jc w:val="both"/>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000000" w:fill="E2EFD9" w:themeFill="accent6" w:themeFillTint="33"/>
    </w:tcPr>
    <w:tblStylePr w:type="firstRow">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000000" w:fill="70AD47" w:themeFill="accent6"/>
      </w:tcPr>
    </w:tblStylePr>
    <w:tblStylePr w:type="lastRow">
      <w:rPr>
        <w:b/>
        <w:color w:val="FFFFFF" w:themeColor="background1"/>
        <w:w w:val="100"/>
        <w:sz w:val="20"/>
        <w:szCs w:val="20"/>
        <w:shd w:val="clear" w:color="auto" w:fill="auto"/>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000000" w:fill="70AD47" w:themeFill="accent6"/>
      </w:tcPr>
    </w:tblStylePr>
    <w:tblStylePr w:type="fir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000000" w:fill="70AD47" w:themeFill="accent6"/>
      </w:tcPr>
    </w:tblStylePr>
    <w:tblStylePr w:type="la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000000" w:fill="70AD47" w:themeFill="accent6"/>
      </w:tcPr>
    </w:tblStylePr>
    <w:tblStylePr w:type="band1Vert">
      <w:tcPr>
        <w:shd w:val="clear" w:color="000000" w:fill="C5E0B3" w:themeFill="accent6" w:themeFillTint="66"/>
      </w:tcPr>
    </w:tblStylePr>
    <w:tblStylePr w:type="band1Horz">
      <w:tcPr>
        <w:shd w:val="clear" w:color="000000" w:fill="C5E0B3" w:themeFill="accent6" w:themeFillTint="66"/>
      </w:tcPr>
    </w:tblStylePr>
  </w:style>
  <w:style w:type="table" w:customStyle="1" w:styleId="83">
    <w:name w:val="网格表 6 彩色1"/>
    <w:autoRedefine/>
    <w:qFormat/>
    <w:uiPriority w:val="80"/>
    <w:pPr>
      <w:jc w:val="both"/>
    </w:pPr>
    <w:rPr>
      <w:color w:val="000000" w:themeColor="text1" w:themeShade="BF"/>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666666" w:themeColor="text1" w:themeTint="99" w:sz="12" w:space="0"/>
        </w:tcBorders>
      </w:tcPr>
    </w:tblStylePr>
    <w:tblStylePr w:type="lastRow">
      <w:rPr>
        <w:b/>
        <w:w w:val="100"/>
        <w:sz w:val="20"/>
        <w:szCs w:val="20"/>
        <w:shd w:val="clear" w:color="auto" w:fill="auto"/>
      </w:rPr>
      <w:tcPr>
        <w:tcBorders>
          <w:top w:val="double" w:color="666666" w:themeColor="text1"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CCCCCC" w:themeFill="text1" w:themeFillTint="33"/>
      </w:tcPr>
    </w:tblStylePr>
    <w:tblStylePr w:type="band1Horz">
      <w:tcPr>
        <w:shd w:val="clear" w:color="000000" w:fill="CCCCCC" w:themeFill="text1" w:themeFillTint="33"/>
      </w:tcPr>
    </w:tblStylePr>
  </w:style>
  <w:style w:type="table" w:customStyle="1" w:styleId="84">
    <w:name w:val="网格表 6 彩色 - 着色 11"/>
    <w:autoRedefine/>
    <w:qFormat/>
    <w:uiPriority w:val="81"/>
    <w:pPr>
      <w:jc w:val="both"/>
    </w:pPr>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9CC2E5" w:themeColor="accent1" w:themeTint="99" w:sz="12" w:space="0"/>
        </w:tcBorders>
      </w:tcPr>
    </w:tblStylePr>
    <w:tblStylePr w:type="lastRow">
      <w:rPr>
        <w:b/>
        <w:w w:val="100"/>
        <w:sz w:val="20"/>
        <w:szCs w:val="20"/>
        <w:shd w:val="clear" w:color="auto" w:fill="auto"/>
      </w:rPr>
      <w:tcPr>
        <w:tcBorders>
          <w:top w:val="double" w:color="9CC2E5" w:themeColor="accent1"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EEAF6" w:themeFill="accent1" w:themeFillTint="33"/>
      </w:tcPr>
    </w:tblStylePr>
    <w:tblStylePr w:type="band1Horz">
      <w:tcPr>
        <w:shd w:val="clear" w:color="000000" w:fill="DEEAF6" w:themeFill="accent1" w:themeFillTint="33"/>
      </w:tcPr>
    </w:tblStylePr>
  </w:style>
  <w:style w:type="table" w:customStyle="1" w:styleId="85">
    <w:name w:val="网格表 6 彩色 - 着色 21"/>
    <w:autoRedefine/>
    <w:qFormat/>
    <w:uiPriority w:val="82"/>
    <w:pPr>
      <w:jc w:val="both"/>
    </w:pPr>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F4B083" w:themeColor="accent2" w:themeTint="99" w:sz="12" w:space="0"/>
        </w:tcBorders>
      </w:tcPr>
    </w:tblStylePr>
    <w:tblStylePr w:type="lastRow">
      <w:rPr>
        <w:b/>
        <w:w w:val="100"/>
        <w:sz w:val="20"/>
        <w:szCs w:val="20"/>
        <w:shd w:val="clear" w:color="auto" w:fill="auto"/>
      </w:rPr>
      <w:tcPr>
        <w:tcBorders>
          <w:top w:val="double" w:color="F4B083" w:themeColor="accent2"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BE4D5" w:themeFill="accent2" w:themeFillTint="33"/>
      </w:tcPr>
    </w:tblStylePr>
    <w:tblStylePr w:type="band1Horz">
      <w:tcPr>
        <w:shd w:val="clear" w:color="000000" w:fill="FBE4D5" w:themeFill="accent2" w:themeFillTint="33"/>
      </w:tcPr>
    </w:tblStylePr>
  </w:style>
  <w:style w:type="table" w:customStyle="1" w:styleId="86">
    <w:name w:val="网格表 6 彩色 - 着色 31"/>
    <w:autoRedefine/>
    <w:qFormat/>
    <w:uiPriority w:val="83"/>
    <w:pPr>
      <w:jc w:val="both"/>
    </w:pPr>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C8C8C8" w:themeColor="accent3" w:themeTint="99" w:sz="12" w:space="0"/>
        </w:tcBorders>
      </w:tcPr>
    </w:tblStylePr>
    <w:tblStylePr w:type="lastRow">
      <w:rPr>
        <w:b/>
        <w:w w:val="100"/>
        <w:sz w:val="20"/>
        <w:szCs w:val="20"/>
        <w:shd w:val="clear" w:color="auto" w:fill="auto"/>
      </w:rPr>
      <w:tcPr>
        <w:tcBorders>
          <w:top w:val="double" w:color="C8C8C8" w:themeColor="accent3"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CECEC" w:themeFill="accent3" w:themeFillTint="33"/>
      </w:tcPr>
    </w:tblStylePr>
    <w:tblStylePr w:type="band1Horz">
      <w:tcPr>
        <w:shd w:val="clear" w:color="000000" w:fill="ECECEC" w:themeFill="accent3" w:themeFillTint="33"/>
      </w:tcPr>
    </w:tblStylePr>
  </w:style>
  <w:style w:type="table" w:customStyle="1" w:styleId="87">
    <w:name w:val="网格表 6 彩色 - 着色 41"/>
    <w:autoRedefine/>
    <w:qFormat/>
    <w:uiPriority w:val="84"/>
    <w:pPr>
      <w:jc w:val="both"/>
    </w:pPr>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FFD965" w:themeColor="accent4" w:themeTint="99" w:sz="12" w:space="0"/>
        </w:tcBorders>
      </w:tcPr>
    </w:tblStylePr>
    <w:tblStylePr w:type="lastRow">
      <w:rPr>
        <w:b/>
        <w:w w:val="100"/>
        <w:sz w:val="20"/>
        <w:szCs w:val="20"/>
        <w:shd w:val="clear" w:color="auto" w:fill="auto"/>
      </w:rPr>
      <w:tcPr>
        <w:tcBorders>
          <w:top w:val="double" w:color="FFD965" w:themeColor="accent4"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EF2CC" w:themeFill="accent4" w:themeFillTint="33"/>
      </w:tcPr>
    </w:tblStylePr>
    <w:tblStylePr w:type="band1Horz">
      <w:tcPr>
        <w:shd w:val="clear" w:color="000000" w:fill="FEF2CC" w:themeFill="accent4" w:themeFillTint="33"/>
      </w:tcPr>
    </w:tblStylePr>
  </w:style>
  <w:style w:type="table" w:customStyle="1" w:styleId="88">
    <w:name w:val="网格表 6 彩色 - 着色 51"/>
    <w:autoRedefine/>
    <w:qFormat/>
    <w:uiPriority w:val="85"/>
    <w:pPr>
      <w:jc w:val="both"/>
    </w:pPr>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8EAADB" w:themeColor="accent5" w:themeTint="99" w:sz="12" w:space="0"/>
        </w:tcBorders>
      </w:tcPr>
    </w:tblStylePr>
    <w:tblStylePr w:type="lastRow">
      <w:rPr>
        <w:b/>
        <w:w w:val="100"/>
        <w:sz w:val="20"/>
        <w:szCs w:val="20"/>
        <w:shd w:val="clear" w:color="auto" w:fill="auto"/>
      </w:rPr>
      <w:tcPr>
        <w:tcBorders>
          <w:top w:val="double" w:color="8EAADB" w:themeColor="accent5"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9E2F3" w:themeFill="accent5" w:themeFillTint="33"/>
      </w:tcPr>
    </w:tblStylePr>
    <w:tblStylePr w:type="band1Horz">
      <w:tcPr>
        <w:shd w:val="clear" w:color="000000" w:fill="D9E2F3" w:themeFill="accent5" w:themeFillTint="33"/>
      </w:tcPr>
    </w:tblStylePr>
  </w:style>
  <w:style w:type="table" w:customStyle="1" w:styleId="89">
    <w:name w:val="网格表 6 彩色 - 着色 61"/>
    <w:autoRedefine/>
    <w:qFormat/>
    <w:uiPriority w:val="86"/>
    <w:pPr>
      <w:jc w:val="both"/>
    </w:pPr>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A8D08D" w:themeColor="accent6" w:themeTint="99" w:sz="12" w:space="0"/>
        </w:tcBorders>
      </w:tcPr>
    </w:tblStylePr>
    <w:tblStylePr w:type="lastRow">
      <w:rPr>
        <w:b/>
        <w:w w:val="100"/>
        <w:sz w:val="20"/>
        <w:szCs w:val="20"/>
        <w:shd w:val="clear" w:color="auto" w:fill="auto"/>
      </w:rPr>
      <w:tcPr>
        <w:tcBorders>
          <w:top w:val="double" w:color="A8D08D" w:themeColor="accent6"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2EFD9" w:themeFill="accent6" w:themeFillTint="33"/>
      </w:tcPr>
    </w:tblStylePr>
    <w:tblStylePr w:type="band1Horz">
      <w:tcPr>
        <w:shd w:val="clear" w:color="000000" w:fill="E2EFD9" w:themeFill="accent6" w:themeFillTint="33"/>
      </w:tcPr>
    </w:tblStylePr>
  </w:style>
  <w:style w:type="table" w:customStyle="1" w:styleId="90">
    <w:name w:val="网格表 7 彩色1"/>
    <w:autoRedefine/>
    <w:qFormat/>
    <w:uiPriority w:val="87"/>
    <w:pPr>
      <w:jc w:val="both"/>
    </w:pPr>
    <w:rPr>
      <w:color w:val="000000" w:themeColor="text1" w:themeShade="BF"/>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CCCCCC" w:themeFill="text1" w:themeFillTint="33"/>
      </w:tcPr>
    </w:tblStylePr>
    <w:tblStylePr w:type="band1Horz">
      <w:tcPr>
        <w:shd w:val="clear" w:color="000000"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91">
    <w:name w:val="网格表 7 彩色 - 着色 11"/>
    <w:autoRedefine/>
    <w:qFormat/>
    <w:uiPriority w:val="88"/>
    <w:pPr>
      <w:jc w:val="both"/>
    </w:pPr>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DEEAF6" w:themeFill="accent1" w:themeFillTint="33"/>
      </w:tcPr>
    </w:tblStylePr>
    <w:tblStylePr w:type="band1Horz">
      <w:tcPr>
        <w:shd w:val="clear" w:color="000000"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92">
    <w:name w:val="网格表 7 彩色 - 着色 21"/>
    <w:autoRedefine/>
    <w:qFormat/>
    <w:uiPriority w:val="89"/>
    <w:pPr>
      <w:jc w:val="both"/>
    </w:pPr>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FBE4D5" w:themeFill="accent2" w:themeFillTint="33"/>
      </w:tcPr>
    </w:tblStylePr>
    <w:tblStylePr w:type="band1Horz">
      <w:tcPr>
        <w:shd w:val="clear" w:color="000000"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93">
    <w:name w:val="网格表 7 彩色 - 着色 31"/>
    <w:autoRedefine/>
    <w:qFormat/>
    <w:uiPriority w:val="90"/>
    <w:pPr>
      <w:jc w:val="both"/>
    </w:pPr>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ECECEC" w:themeFill="accent3" w:themeFillTint="33"/>
      </w:tcPr>
    </w:tblStylePr>
    <w:tblStylePr w:type="band1Horz">
      <w:tcPr>
        <w:shd w:val="clear" w:color="000000"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94">
    <w:name w:val="网格表 7 彩色 - 着色 41"/>
    <w:autoRedefine/>
    <w:qFormat/>
    <w:uiPriority w:val="91"/>
    <w:pPr>
      <w:jc w:val="both"/>
    </w:pPr>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FEF2CC" w:themeFill="accent4" w:themeFillTint="33"/>
      </w:tcPr>
    </w:tblStylePr>
    <w:tblStylePr w:type="band1Horz">
      <w:tcPr>
        <w:shd w:val="clear" w:color="000000"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95">
    <w:name w:val="网格表 7 彩色 - 着色 51"/>
    <w:autoRedefine/>
    <w:qFormat/>
    <w:uiPriority w:val="92"/>
    <w:pPr>
      <w:jc w:val="both"/>
    </w:pPr>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D9E2F3" w:themeFill="accent5" w:themeFillTint="33"/>
      </w:tcPr>
    </w:tblStylePr>
    <w:tblStylePr w:type="band1Horz">
      <w:tcPr>
        <w:shd w:val="clear" w:color="000000"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96">
    <w:name w:val="网格表 7 彩色 - 着色 61"/>
    <w:autoRedefine/>
    <w:qFormat/>
    <w:uiPriority w:val="93"/>
    <w:pPr>
      <w:jc w:val="both"/>
    </w:pPr>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E2EFD9" w:themeFill="accent6" w:themeFillTint="33"/>
      </w:tcPr>
    </w:tblStylePr>
    <w:tblStylePr w:type="band1Horz">
      <w:tcPr>
        <w:shd w:val="clear" w:color="000000"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97">
    <w:name w:val="清单表 1 浅色1"/>
    <w:autoRedefine/>
    <w:qFormat/>
    <w:uiPriority w:val="94"/>
    <w:pPr>
      <w:jc w:val="both"/>
    </w:pPr>
    <w:tblPr>
      <w:tblCellMar>
        <w:top w:w="0" w:type="dxa"/>
        <w:left w:w="108" w:type="dxa"/>
        <w:bottom w:w="0" w:type="dxa"/>
        <w:right w:w="108" w:type="dxa"/>
      </w:tblCellMar>
    </w:tblPr>
    <w:tblStylePr w:type="firstRow">
      <w:rPr>
        <w:b/>
        <w:w w:val="100"/>
        <w:sz w:val="20"/>
        <w:szCs w:val="20"/>
        <w:shd w:val="clear" w:color="auto" w:fill="auto"/>
      </w:rPr>
      <w:tcPr>
        <w:tcBorders>
          <w:bottom w:val="single" w:color="666666" w:themeColor="text1" w:themeTint="99" w:sz="4" w:space="0"/>
        </w:tcBorders>
      </w:tcPr>
    </w:tblStylePr>
    <w:tblStylePr w:type="lastRow">
      <w:rPr>
        <w:b/>
        <w:w w:val="100"/>
        <w:sz w:val="20"/>
        <w:szCs w:val="20"/>
        <w:shd w:val="clear" w:color="auto" w:fill="auto"/>
      </w:rPr>
      <w:tcPr>
        <w:tcBorders>
          <w:top w:val="single" w:color="666666" w:themeColor="text1"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CCCCCC" w:themeFill="text1" w:themeFillTint="33"/>
      </w:tcPr>
    </w:tblStylePr>
    <w:tblStylePr w:type="band1Horz">
      <w:tcPr>
        <w:shd w:val="clear" w:color="000000" w:fill="CCCCCC" w:themeFill="text1" w:themeFillTint="33"/>
      </w:tcPr>
    </w:tblStylePr>
  </w:style>
  <w:style w:type="table" w:customStyle="1" w:styleId="98">
    <w:name w:val="清单表 1 浅色 - 着色 11"/>
    <w:autoRedefine/>
    <w:qFormat/>
    <w:uiPriority w:val="95"/>
    <w:pPr>
      <w:jc w:val="both"/>
    </w:pPr>
    <w:tblPr>
      <w:tblCellMar>
        <w:top w:w="0" w:type="dxa"/>
        <w:left w:w="108" w:type="dxa"/>
        <w:bottom w:w="0" w:type="dxa"/>
        <w:right w:w="108" w:type="dxa"/>
      </w:tblCellMar>
    </w:tblPr>
    <w:tblStylePr w:type="firstRow">
      <w:rPr>
        <w:b/>
        <w:w w:val="100"/>
        <w:sz w:val="20"/>
        <w:szCs w:val="20"/>
        <w:shd w:val="clear" w:color="auto" w:fill="auto"/>
      </w:rPr>
      <w:tcPr>
        <w:tcBorders>
          <w:bottom w:val="single" w:color="9CC2E5" w:themeColor="accent1" w:themeTint="99" w:sz="4" w:space="0"/>
        </w:tcBorders>
      </w:tcPr>
    </w:tblStylePr>
    <w:tblStylePr w:type="lastRow">
      <w:rPr>
        <w:b/>
        <w:w w:val="100"/>
        <w:sz w:val="20"/>
        <w:szCs w:val="20"/>
        <w:shd w:val="clear" w:color="auto" w:fill="auto"/>
      </w:rPr>
      <w:tcPr>
        <w:tcBorders>
          <w:top w:val="single" w:color="9CC2E5" w:themeColor="accent1"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EEAF6" w:themeFill="accent1" w:themeFillTint="33"/>
      </w:tcPr>
    </w:tblStylePr>
    <w:tblStylePr w:type="band1Horz">
      <w:tcPr>
        <w:shd w:val="clear" w:color="000000" w:fill="DEEAF6" w:themeFill="accent1" w:themeFillTint="33"/>
      </w:tcPr>
    </w:tblStylePr>
  </w:style>
  <w:style w:type="table" w:customStyle="1" w:styleId="99">
    <w:name w:val="清单表 1 浅色 - 着色 21"/>
    <w:autoRedefine/>
    <w:qFormat/>
    <w:uiPriority w:val="96"/>
    <w:pPr>
      <w:jc w:val="both"/>
    </w:pPr>
    <w:tblPr>
      <w:tblCellMar>
        <w:top w:w="0" w:type="dxa"/>
        <w:left w:w="108" w:type="dxa"/>
        <w:bottom w:w="0" w:type="dxa"/>
        <w:right w:w="108" w:type="dxa"/>
      </w:tblCellMar>
    </w:tblPr>
    <w:tblStylePr w:type="firstRow">
      <w:rPr>
        <w:b/>
        <w:w w:val="100"/>
        <w:sz w:val="20"/>
        <w:szCs w:val="20"/>
        <w:shd w:val="clear" w:color="auto" w:fill="auto"/>
      </w:rPr>
      <w:tcPr>
        <w:tcBorders>
          <w:bottom w:val="single" w:color="F4B083" w:themeColor="accent2" w:themeTint="99" w:sz="4" w:space="0"/>
        </w:tcBorders>
      </w:tcPr>
    </w:tblStylePr>
    <w:tblStylePr w:type="lastRow">
      <w:rPr>
        <w:b/>
        <w:w w:val="100"/>
        <w:sz w:val="20"/>
        <w:szCs w:val="20"/>
        <w:shd w:val="clear" w:color="auto" w:fill="auto"/>
      </w:rPr>
      <w:tcPr>
        <w:tcBorders>
          <w:top w:val="single" w:color="F4B083" w:themeColor="accent2"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BE4D5" w:themeFill="accent2" w:themeFillTint="33"/>
      </w:tcPr>
    </w:tblStylePr>
    <w:tblStylePr w:type="band1Horz">
      <w:tcPr>
        <w:shd w:val="clear" w:color="000000" w:fill="FBE4D5" w:themeFill="accent2" w:themeFillTint="33"/>
      </w:tcPr>
    </w:tblStylePr>
  </w:style>
  <w:style w:type="table" w:customStyle="1" w:styleId="100">
    <w:name w:val="清单表 1 浅色 - 着色 31"/>
    <w:autoRedefine/>
    <w:qFormat/>
    <w:uiPriority w:val="97"/>
    <w:pPr>
      <w:jc w:val="both"/>
    </w:pPr>
    <w:tblPr>
      <w:tblCellMar>
        <w:top w:w="0" w:type="dxa"/>
        <w:left w:w="108" w:type="dxa"/>
        <w:bottom w:w="0" w:type="dxa"/>
        <w:right w:w="108" w:type="dxa"/>
      </w:tblCellMar>
    </w:tblPr>
    <w:tblStylePr w:type="firstRow">
      <w:rPr>
        <w:b/>
        <w:w w:val="100"/>
        <w:sz w:val="20"/>
        <w:szCs w:val="20"/>
        <w:shd w:val="clear" w:color="auto" w:fill="auto"/>
      </w:rPr>
      <w:tcPr>
        <w:tcBorders>
          <w:bottom w:val="single" w:color="C8C8C8" w:themeColor="accent3" w:themeTint="99" w:sz="4" w:space="0"/>
        </w:tcBorders>
      </w:tcPr>
    </w:tblStylePr>
    <w:tblStylePr w:type="lastRow">
      <w:rPr>
        <w:b/>
        <w:w w:val="100"/>
        <w:sz w:val="20"/>
        <w:szCs w:val="20"/>
        <w:shd w:val="clear" w:color="auto" w:fill="auto"/>
      </w:rPr>
      <w:tcPr>
        <w:tcBorders>
          <w:top w:val="single" w:color="C8C8C8" w:themeColor="accent3"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CECEC" w:themeFill="accent3" w:themeFillTint="33"/>
      </w:tcPr>
    </w:tblStylePr>
    <w:tblStylePr w:type="band1Horz">
      <w:tcPr>
        <w:shd w:val="clear" w:color="000000" w:fill="ECECEC" w:themeFill="accent3" w:themeFillTint="33"/>
      </w:tcPr>
    </w:tblStylePr>
  </w:style>
  <w:style w:type="table" w:customStyle="1" w:styleId="101">
    <w:name w:val="清单表 1 浅色 - 着色 41"/>
    <w:autoRedefine/>
    <w:qFormat/>
    <w:uiPriority w:val="98"/>
    <w:pPr>
      <w:jc w:val="both"/>
    </w:pPr>
    <w:tblPr>
      <w:tblCellMar>
        <w:top w:w="0" w:type="dxa"/>
        <w:left w:w="108" w:type="dxa"/>
        <w:bottom w:w="0" w:type="dxa"/>
        <w:right w:w="108" w:type="dxa"/>
      </w:tblCellMar>
    </w:tblPr>
    <w:tblStylePr w:type="firstRow">
      <w:rPr>
        <w:b/>
        <w:w w:val="100"/>
        <w:sz w:val="20"/>
        <w:szCs w:val="20"/>
        <w:shd w:val="clear" w:color="auto" w:fill="auto"/>
      </w:rPr>
      <w:tcPr>
        <w:tcBorders>
          <w:bottom w:val="single" w:color="FFD965" w:themeColor="accent4" w:themeTint="99" w:sz="4" w:space="0"/>
        </w:tcBorders>
      </w:tcPr>
    </w:tblStylePr>
    <w:tblStylePr w:type="lastRow">
      <w:rPr>
        <w:b/>
        <w:w w:val="100"/>
        <w:sz w:val="20"/>
        <w:szCs w:val="20"/>
        <w:shd w:val="clear" w:color="auto" w:fill="auto"/>
      </w:rPr>
      <w:tcPr>
        <w:tcBorders>
          <w:top w:val="single" w:color="FFD965" w:themeColor="accent4"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EF2CC" w:themeFill="accent4" w:themeFillTint="33"/>
      </w:tcPr>
    </w:tblStylePr>
    <w:tblStylePr w:type="band1Horz">
      <w:tcPr>
        <w:shd w:val="clear" w:color="000000" w:fill="FEF2CC" w:themeFill="accent4" w:themeFillTint="33"/>
      </w:tcPr>
    </w:tblStylePr>
  </w:style>
  <w:style w:type="table" w:customStyle="1" w:styleId="102">
    <w:name w:val="清单表 1 浅色 - 着色 51"/>
    <w:autoRedefine/>
    <w:qFormat/>
    <w:uiPriority w:val="99"/>
    <w:pPr>
      <w:jc w:val="both"/>
    </w:pPr>
    <w:tblPr>
      <w:tblCellMar>
        <w:top w:w="0" w:type="dxa"/>
        <w:left w:w="108" w:type="dxa"/>
        <w:bottom w:w="0" w:type="dxa"/>
        <w:right w:w="108" w:type="dxa"/>
      </w:tblCellMar>
    </w:tblPr>
    <w:tblStylePr w:type="firstRow">
      <w:rPr>
        <w:b/>
        <w:w w:val="100"/>
        <w:sz w:val="20"/>
        <w:szCs w:val="20"/>
        <w:shd w:val="clear" w:color="auto" w:fill="auto"/>
      </w:rPr>
      <w:tcPr>
        <w:tcBorders>
          <w:bottom w:val="single" w:color="8EAADB" w:themeColor="accent5" w:themeTint="99" w:sz="4" w:space="0"/>
        </w:tcBorders>
      </w:tcPr>
    </w:tblStylePr>
    <w:tblStylePr w:type="lastRow">
      <w:rPr>
        <w:b/>
        <w:w w:val="100"/>
        <w:sz w:val="20"/>
        <w:szCs w:val="20"/>
        <w:shd w:val="clear" w:color="auto" w:fill="auto"/>
      </w:rPr>
      <w:tcPr>
        <w:tcBorders>
          <w:top w:val="single" w:color="8EAADB" w:themeColor="accent5"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9E2F3" w:themeFill="accent5" w:themeFillTint="33"/>
      </w:tcPr>
    </w:tblStylePr>
    <w:tblStylePr w:type="band1Horz">
      <w:tcPr>
        <w:shd w:val="clear" w:color="000000" w:fill="D9E2F3" w:themeFill="accent5" w:themeFillTint="33"/>
      </w:tcPr>
    </w:tblStylePr>
  </w:style>
  <w:style w:type="table" w:customStyle="1" w:styleId="103">
    <w:name w:val="清单表 1 浅色 - 着色 61"/>
    <w:autoRedefine/>
    <w:qFormat/>
    <w:uiPriority w:val="0"/>
    <w:pPr>
      <w:jc w:val="both"/>
    </w:pPr>
    <w:tblPr>
      <w:tblCellMar>
        <w:top w:w="0" w:type="dxa"/>
        <w:left w:w="108" w:type="dxa"/>
        <w:bottom w:w="0" w:type="dxa"/>
        <w:right w:w="108" w:type="dxa"/>
      </w:tblCellMar>
    </w:tblPr>
    <w:tblStylePr w:type="firstRow">
      <w:rPr>
        <w:b/>
        <w:w w:val="100"/>
        <w:sz w:val="20"/>
        <w:szCs w:val="20"/>
        <w:shd w:val="clear" w:color="auto" w:fill="auto"/>
      </w:rPr>
      <w:tcPr>
        <w:tcBorders>
          <w:bottom w:val="single" w:color="A8D08D" w:themeColor="accent6" w:themeTint="99" w:sz="4" w:space="0"/>
        </w:tcBorders>
      </w:tcPr>
    </w:tblStylePr>
    <w:tblStylePr w:type="lastRow">
      <w:rPr>
        <w:b/>
        <w:w w:val="100"/>
        <w:sz w:val="20"/>
        <w:szCs w:val="20"/>
        <w:shd w:val="clear" w:color="auto" w:fill="auto"/>
      </w:rPr>
      <w:tcPr>
        <w:tcBorders>
          <w:top w:val="single" w:color="A8D08D" w:themeColor="accent6"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2EFD9" w:themeFill="accent6" w:themeFillTint="33"/>
      </w:tcPr>
    </w:tblStylePr>
    <w:tblStylePr w:type="band1Horz">
      <w:tcPr>
        <w:shd w:val="clear" w:color="000000" w:fill="E2EFD9" w:themeFill="accent6" w:themeFillTint="33"/>
      </w:tcPr>
    </w:tblStylePr>
  </w:style>
  <w:style w:type="table" w:customStyle="1" w:styleId="104">
    <w:name w:val="清单表 21"/>
    <w:autoRedefine/>
    <w:qFormat/>
    <w:uiPriority w:val="0"/>
    <w:pPr>
      <w:jc w:val="both"/>
    </w:pPr>
    <w:tblPr>
      <w:tblBorders>
        <w:top w:val="single" w:color="666666" w:themeColor="text1" w:themeTint="99" w:sz="4" w:space="0"/>
        <w:bottom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CCCCCC" w:themeFill="text1" w:themeFillTint="33"/>
      </w:tcPr>
    </w:tblStylePr>
    <w:tblStylePr w:type="band1Horz">
      <w:tcPr>
        <w:shd w:val="clear" w:color="000000" w:fill="CCCCCC" w:themeFill="text1" w:themeFillTint="33"/>
      </w:tcPr>
    </w:tblStylePr>
  </w:style>
  <w:style w:type="table" w:customStyle="1" w:styleId="105">
    <w:name w:val="清单表 2 - 着色 11"/>
    <w:autoRedefine/>
    <w:qFormat/>
    <w:uiPriority w:val="0"/>
    <w:pPr>
      <w:jc w:val="both"/>
    </w:pPr>
    <w:tblPr>
      <w:tblBorders>
        <w:top w:val="single" w:color="9CC2E5" w:themeColor="accent1" w:themeTint="99" w:sz="4" w:space="0"/>
        <w:bottom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EEAF6" w:themeFill="accent1" w:themeFillTint="33"/>
      </w:tcPr>
    </w:tblStylePr>
    <w:tblStylePr w:type="band1Horz">
      <w:tcPr>
        <w:shd w:val="clear" w:color="000000" w:fill="DEEAF6" w:themeFill="accent1" w:themeFillTint="33"/>
      </w:tcPr>
    </w:tblStylePr>
  </w:style>
  <w:style w:type="table" w:customStyle="1" w:styleId="106">
    <w:name w:val="清单表 2 - 着色 21"/>
    <w:autoRedefine/>
    <w:qFormat/>
    <w:uiPriority w:val="0"/>
    <w:pPr>
      <w:jc w:val="both"/>
    </w:pPr>
    <w:tblPr>
      <w:tblBorders>
        <w:top w:val="single" w:color="F4B083" w:themeColor="accent2" w:themeTint="99" w:sz="4" w:space="0"/>
        <w:bottom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BE4D5" w:themeFill="accent2" w:themeFillTint="33"/>
      </w:tcPr>
    </w:tblStylePr>
    <w:tblStylePr w:type="band1Horz">
      <w:tcPr>
        <w:shd w:val="clear" w:color="000000" w:fill="FBE4D5" w:themeFill="accent2" w:themeFillTint="33"/>
      </w:tcPr>
    </w:tblStylePr>
  </w:style>
  <w:style w:type="table" w:customStyle="1" w:styleId="107">
    <w:name w:val="清单表 2 - 着色 31"/>
    <w:autoRedefine/>
    <w:qFormat/>
    <w:uiPriority w:val="0"/>
    <w:pPr>
      <w:jc w:val="both"/>
    </w:pPr>
    <w:tblPr>
      <w:tblBorders>
        <w:top w:val="single" w:color="C8C8C8" w:themeColor="accent3" w:themeTint="99" w:sz="4" w:space="0"/>
        <w:bottom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CECEC" w:themeFill="accent3" w:themeFillTint="33"/>
      </w:tcPr>
    </w:tblStylePr>
    <w:tblStylePr w:type="band1Horz">
      <w:tcPr>
        <w:shd w:val="clear" w:color="000000" w:fill="ECECEC" w:themeFill="accent3" w:themeFillTint="33"/>
      </w:tcPr>
    </w:tblStylePr>
  </w:style>
  <w:style w:type="table" w:customStyle="1" w:styleId="108">
    <w:name w:val="清单表 2 - 着色 41"/>
    <w:autoRedefine/>
    <w:qFormat/>
    <w:uiPriority w:val="0"/>
    <w:pPr>
      <w:jc w:val="both"/>
    </w:pPr>
    <w:tblPr>
      <w:tblBorders>
        <w:top w:val="single" w:color="FFD965" w:themeColor="accent4" w:themeTint="99" w:sz="4" w:space="0"/>
        <w:bottom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EF2CC" w:themeFill="accent4" w:themeFillTint="33"/>
      </w:tcPr>
    </w:tblStylePr>
    <w:tblStylePr w:type="band1Horz">
      <w:tcPr>
        <w:shd w:val="clear" w:color="000000" w:fill="FEF2CC" w:themeFill="accent4" w:themeFillTint="33"/>
      </w:tcPr>
    </w:tblStylePr>
  </w:style>
  <w:style w:type="table" w:customStyle="1" w:styleId="109">
    <w:name w:val="清单表 2 - 着色 51"/>
    <w:autoRedefine/>
    <w:qFormat/>
    <w:uiPriority w:val="0"/>
    <w:pPr>
      <w:jc w:val="both"/>
    </w:pPr>
    <w:tblPr>
      <w:tblBorders>
        <w:top w:val="single" w:color="8EAADB" w:themeColor="accent5" w:themeTint="99" w:sz="4" w:space="0"/>
        <w:bottom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9E2F3" w:themeFill="accent5" w:themeFillTint="33"/>
      </w:tcPr>
    </w:tblStylePr>
    <w:tblStylePr w:type="band1Horz">
      <w:tcPr>
        <w:shd w:val="clear" w:color="000000" w:fill="D9E2F3" w:themeFill="accent5" w:themeFillTint="33"/>
      </w:tcPr>
    </w:tblStylePr>
  </w:style>
  <w:style w:type="table" w:customStyle="1" w:styleId="110">
    <w:name w:val="清单表 2 - 着色 61"/>
    <w:autoRedefine/>
    <w:qFormat/>
    <w:uiPriority w:val="0"/>
    <w:pPr>
      <w:jc w:val="both"/>
    </w:pPr>
    <w:tblPr>
      <w:tblBorders>
        <w:top w:val="single" w:color="A8D08D" w:themeColor="accent6" w:themeTint="99" w:sz="4" w:space="0"/>
        <w:bottom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2EFD9" w:themeFill="accent6" w:themeFillTint="33"/>
      </w:tcPr>
    </w:tblStylePr>
    <w:tblStylePr w:type="band1Horz">
      <w:tcPr>
        <w:shd w:val="clear" w:color="000000" w:fill="E2EFD9" w:themeFill="accent6" w:themeFillTint="33"/>
      </w:tcPr>
    </w:tblStylePr>
  </w:style>
  <w:style w:type="table" w:customStyle="1" w:styleId="111">
    <w:name w:val="清单表 31"/>
    <w:autoRedefine/>
    <w:qFormat/>
    <w:uiPriority w:val="0"/>
    <w:pPr>
      <w:jc w:val="both"/>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shd w:val="clear" w:color="000000" w:fill="000000" w:themeFill="text1"/>
      </w:tcPr>
    </w:tblStylePr>
    <w:tblStylePr w:type="lastRow">
      <w:rPr>
        <w:b/>
        <w:w w:val="100"/>
        <w:sz w:val="20"/>
        <w:szCs w:val="20"/>
        <w:shd w:val="clear" w:color="auto" w:fill="auto"/>
      </w:rPr>
      <w:tcPr>
        <w:tcBorders>
          <w:top w:val="double" w:color="000000" w:themeColor="text1" w:sz="4" w:space="0"/>
        </w:tcBorders>
        <w:shd w:val="clear" w:color="000000" w:fill="FFFFFF" w:themeFill="background1"/>
      </w:tcPr>
    </w:tblStylePr>
    <w:tblStylePr w:type="firstCol">
      <w:rPr>
        <w:b/>
        <w:w w:val="100"/>
        <w:sz w:val="20"/>
        <w:szCs w:val="20"/>
        <w:shd w:val="clear" w:color="auto" w:fill="auto"/>
      </w:rPr>
      <w:tcPr>
        <w:tcBorders>
          <w:right w:val="nil"/>
        </w:tcBorders>
        <w:shd w:val="clear" w:color="000000" w:fill="FFFFFF" w:themeFill="background1"/>
      </w:tcPr>
    </w:tblStylePr>
    <w:tblStylePr w:type="lastCol">
      <w:rPr>
        <w:b/>
        <w:w w:val="100"/>
        <w:sz w:val="20"/>
        <w:szCs w:val="20"/>
        <w:shd w:val="clear" w:color="auto" w:fill="auto"/>
      </w:rPr>
      <w:tcPr>
        <w:tcBorders>
          <w:left w:val="nil"/>
        </w:tcBorders>
        <w:shd w:val="clear" w:color="000000"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112">
    <w:name w:val="清单表 3 - 着色 11"/>
    <w:autoRedefine/>
    <w:qFormat/>
    <w:uiPriority w:val="0"/>
    <w:pPr>
      <w:jc w:val="both"/>
    </w:pPr>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shd w:val="clear" w:color="000000" w:fill="5B9BD5" w:themeFill="accent1"/>
      </w:tcPr>
    </w:tblStylePr>
    <w:tblStylePr w:type="lastRow">
      <w:rPr>
        <w:b/>
        <w:w w:val="100"/>
        <w:sz w:val="20"/>
        <w:szCs w:val="20"/>
        <w:shd w:val="clear" w:color="auto" w:fill="auto"/>
      </w:rPr>
      <w:tcPr>
        <w:tcBorders>
          <w:top w:val="double" w:color="5B9BD5" w:themeColor="accent1" w:sz="4" w:space="0"/>
        </w:tcBorders>
        <w:shd w:val="clear" w:color="000000" w:fill="FFFFFF" w:themeFill="background1"/>
      </w:tcPr>
    </w:tblStylePr>
    <w:tblStylePr w:type="firstCol">
      <w:rPr>
        <w:b/>
        <w:w w:val="100"/>
        <w:sz w:val="20"/>
        <w:szCs w:val="20"/>
        <w:shd w:val="clear" w:color="auto" w:fill="auto"/>
      </w:rPr>
      <w:tcPr>
        <w:tcBorders>
          <w:right w:val="nil"/>
        </w:tcBorders>
        <w:shd w:val="clear" w:color="000000" w:fill="FFFFFF" w:themeFill="background1"/>
      </w:tcPr>
    </w:tblStylePr>
    <w:tblStylePr w:type="lastCol">
      <w:rPr>
        <w:b/>
        <w:w w:val="100"/>
        <w:sz w:val="20"/>
        <w:szCs w:val="20"/>
        <w:shd w:val="clear" w:color="auto" w:fill="auto"/>
      </w:rPr>
      <w:tcPr>
        <w:tcBorders>
          <w:left w:val="nil"/>
        </w:tcBorders>
        <w:shd w:val="clear" w:color="000000"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table" w:customStyle="1" w:styleId="113">
    <w:name w:val="清单表 3 - 着色 21"/>
    <w:autoRedefine/>
    <w:qFormat/>
    <w:uiPriority w:val="0"/>
    <w:pPr>
      <w:jc w:val="both"/>
    </w:pPr>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shd w:val="clear" w:color="000000" w:fill="ED7D31" w:themeFill="accent2"/>
      </w:tcPr>
    </w:tblStylePr>
    <w:tblStylePr w:type="lastRow">
      <w:rPr>
        <w:b/>
        <w:w w:val="100"/>
        <w:sz w:val="20"/>
        <w:szCs w:val="20"/>
        <w:shd w:val="clear" w:color="auto" w:fill="auto"/>
      </w:rPr>
      <w:tcPr>
        <w:tcBorders>
          <w:top w:val="double" w:color="ED7D31" w:themeColor="accent2" w:sz="4" w:space="0"/>
        </w:tcBorders>
        <w:shd w:val="clear" w:color="000000" w:fill="FFFFFF" w:themeFill="background1"/>
      </w:tcPr>
    </w:tblStylePr>
    <w:tblStylePr w:type="firstCol">
      <w:rPr>
        <w:b/>
        <w:w w:val="100"/>
        <w:sz w:val="20"/>
        <w:szCs w:val="20"/>
        <w:shd w:val="clear" w:color="auto" w:fill="auto"/>
      </w:rPr>
      <w:tcPr>
        <w:tcBorders>
          <w:right w:val="nil"/>
        </w:tcBorders>
        <w:shd w:val="clear" w:color="000000" w:fill="FFFFFF" w:themeFill="background1"/>
      </w:tcPr>
    </w:tblStylePr>
    <w:tblStylePr w:type="lastCol">
      <w:rPr>
        <w:b/>
        <w:w w:val="100"/>
        <w:sz w:val="20"/>
        <w:szCs w:val="20"/>
        <w:shd w:val="clear" w:color="auto" w:fill="auto"/>
      </w:rPr>
      <w:tcPr>
        <w:tcBorders>
          <w:left w:val="nil"/>
        </w:tcBorders>
        <w:shd w:val="clear" w:color="000000"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table" w:customStyle="1" w:styleId="114">
    <w:name w:val="清单表 3 - 着色 31"/>
    <w:autoRedefine/>
    <w:qFormat/>
    <w:uiPriority w:val="0"/>
    <w:pPr>
      <w:jc w:val="both"/>
    </w:pPr>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shd w:val="clear" w:color="000000" w:fill="A5A5A5" w:themeFill="accent3"/>
      </w:tcPr>
    </w:tblStylePr>
    <w:tblStylePr w:type="lastRow">
      <w:rPr>
        <w:b/>
        <w:w w:val="100"/>
        <w:sz w:val="20"/>
        <w:szCs w:val="20"/>
        <w:shd w:val="clear" w:color="auto" w:fill="auto"/>
      </w:rPr>
      <w:tcPr>
        <w:tcBorders>
          <w:top w:val="double" w:color="A5A5A5" w:themeColor="accent3" w:sz="4" w:space="0"/>
        </w:tcBorders>
        <w:shd w:val="clear" w:color="000000" w:fill="FFFFFF" w:themeFill="background1"/>
      </w:tcPr>
    </w:tblStylePr>
    <w:tblStylePr w:type="firstCol">
      <w:rPr>
        <w:b/>
        <w:w w:val="100"/>
        <w:sz w:val="20"/>
        <w:szCs w:val="20"/>
        <w:shd w:val="clear" w:color="auto" w:fill="auto"/>
      </w:rPr>
      <w:tcPr>
        <w:tcBorders>
          <w:right w:val="nil"/>
        </w:tcBorders>
        <w:shd w:val="clear" w:color="000000" w:fill="FFFFFF" w:themeFill="background1"/>
      </w:tcPr>
    </w:tblStylePr>
    <w:tblStylePr w:type="lastCol">
      <w:rPr>
        <w:b/>
        <w:w w:val="100"/>
        <w:sz w:val="20"/>
        <w:szCs w:val="20"/>
        <w:shd w:val="clear" w:color="auto" w:fill="auto"/>
      </w:rPr>
      <w:tcPr>
        <w:tcBorders>
          <w:left w:val="nil"/>
        </w:tcBorders>
        <w:shd w:val="clear" w:color="000000"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115">
    <w:name w:val="清单表 3 - 着色 41"/>
    <w:autoRedefine/>
    <w:qFormat/>
    <w:uiPriority w:val="0"/>
    <w:pPr>
      <w:jc w:val="both"/>
    </w:pPr>
    <w:tblPr>
      <w:tblBorders>
        <w:top w:val="single" w:color="FFC000" w:themeColor="accent4" w:sz="4" w:space="0"/>
        <w:left w:val="single" w:color="FFC000" w:themeColor="accent4" w:sz="4" w:space="0"/>
        <w:bottom w:val="single" w:color="FFC000" w:themeColor="accent4" w:sz="4" w:space="0"/>
        <w:right w:val="single" w:color="FFC000" w:themeColor="accent4"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shd w:val="clear" w:color="000000" w:fill="FFC000" w:themeFill="accent4"/>
      </w:tcPr>
    </w:tblStylePr>
    <w:tblStylePr w:type="lastRow">
      <w:rPr>
        <w:b/>
        <w:w w:val="100"/>
        <w:sz w:val="20"/>
        <w:szCs w:val="20"/>
        <w:shd w:val="clear" w:color="auto" w:fill="auto"/>
      </w:rPr>
      <w:tcPr>
        <w:tcBorders>
          <w:top w:val="double" w:color="FFC000" w:themeColor="accent4" w:sz="4" w:space="0"/>
        </w:tcBorders>
        <w:shd w:val="clear" w:color="000000" w:fill="FFFFFF" w:themeFill="background1"/>
      </w:tcPr>
    </w:tblStylePr>
    <w:tblStylePr w:type="firstCol">
      <w:rPr>
        <w:b/>
        <w:w w:val="100"/>
        <w:sz w:val="20"/>
        <w:szCs w:val="20"/>
        <w:shd w:val="clear" w:color="auto" w:fill="auto"/>
      </w:rPr>
      <w:tcPr>
        <w:tcBorders>
          <w:right w:val="nil"/>
        </w:tcBorders>
        <w:shd w:val="clear" w:color="000000" w:fill="FFFFFF" w:themeFill="background1"/>
      </w:tcPr>
    </w:tblStylePr>
    <w:tblStylePr w:type="lastCol">
      <w:rPr>
        <w:b/>
        <w:w w:val="100"/>
        <w:sz w:val="20"/>
        <w:szCs w:val="20"/>
        <w:shd w:val="clear" w:color="auto" w:fill="auto"/>
      </w:rPr>
      <w:tcPr>
        <w:tcBorders>
          <w:left w:val="nil"/>
        </w:tcBorders>
        <w:shd w:val="clear" w:color="000000" w:fill="FFFFFF" w:themeFill="background1"/>
      </w:tcPr>
    </w:tblStylePr>
    <w:tblStylePr w:type="band1Vert">
      <w:tcPr>
        <w:tcBorders>
          <w:left w:val="single" w:color="FFC000" w:themeColor="accent4" w:sz="4" w:space="0"/>
          <w:right w:val="single" w:color="FFC000" w:themeColor="accent4" w:sz="4" w:space="0"/>
        </w:tcBorders>
      </w:tcPr>
    </w:tblStylePr>
    <w:tblStylePr w:type="band1Horz">
      <w:tcPr>
        <w:tcBorders>
          <w:top w:val="single" w:color="FFC000" w:themeColor="accent4" w:sz="4" w:space="0"/>
          <w:bottom w:val="single" w:color="FFC000"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C000" w:themeColor="accent4" w:sz="4" w:space="0"/>
          <w:left w:val="nil"/>
        </w:tcBorders>
      </w:tcPr>
    </w:tblStylePr>
    <w:tblStylePr w:type="swCell">
      <w:tcPr>
        <w:tcBorders>
          <w:top w:val="double" w:color="FFC000" w:themeColor="accent4" w:sz="4" w:space="0"/>
          <w:right w:val="nil"/>
        </w:tcBorders>
      </w:tcPr>
    </w:tblStylePr>
  </w:style>
  <w:style w:type="table" w:customStyle="1" w:styleId="116">
    <w:name w:val="清单表 3 - 着色 51"/>
    <w:autoRedefine/>
    <w:qFormat/>
    <w:uiPriority w:val="0"/>
    <w:pPr>
      <w:jc w:val="both"/>
    </w:pPr>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shd w:val="clear" w:color="000000" w:fill="4472C4" w:themeFill="accent5"/>
      </w:tcPr>
    </w:tblStylePr>
    <w:tblStylePr w:type="lastRow">
      <w:rPr>
        <w:b/>
        <w:w w:val="100"/>
        <w:sz w:val="20"/>
        <w:szCs w:val="20"/>
        <w:shd w:val="clear" w:color="auto" w:fill="auto"/>
      </w:rPr>
      <w:tcPr>
        <w:tcBorders>
          <w:top w:val="double" w:color="4472C4" w:themeColor="accent5" w:sz="4" w:space="0"/>
        </w:tcBorders>
        <w:shd w:val="clear" w:color="000000" w:fill="FFFFFF" w:themeFill="background1"/>
      </w:tcPr>
    </w:tblStylePr>
    <w:tblStylePr w:type="firstCol">
      <w:rPr>
        <w:b/>
        <w:w w:val="100"/>
        <w:sz w:val="20"/>
        <w:szCs w:val="20"/>
        <w:shd w:val="clear" w:color="auto" w:fill="auto"/>
      </w:rPr>
      <w:tcPr>
        <w:tcBorders>
          <w:right w:val="nil"/>
        </w:tcBorders>
        <w:shd w:val="clear" w:color="000000" w:fill="FFFFFF" w:themeFill="background1"/>
      </w:tcPr>
    </w:tblStylePr>
    <w:tblStylePr w:type="lastCol">
      <w:rPr>
        <w:b/>
        <w:w w:val="100"/>
        <w:sz w:val="20"/>
        <w:szCs w:val="20"/>
        <w:shd w:val="clear" w:color="auto" w:fill="auto"/>
      </w:rPr>
      <w:tcPr>
        <w:tcBorders>
          <w:left w:val="nil"/>
        </w:tcBorders>
        <w:shd w:val="clear" w:color="000000"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table" w:customStyle="1" w:styleId="117">
    <w:name w:val="清单表 3 - 着色 61"/>
    <w:autoRedefine/>
    <w:qFormat/>
    <w:uiPriority w:val="0"/>
    <w:pPr>
      <w:jc w:val="both"/>
    </w:pPr>
    <w:tblPr>
      <w:tblBorders>
        <w:top w:val="single" w:color="70AD47" w:themeColor="accent6" w:sz="4" w:space="0"/>
        <w:left w:val="single" w:color="70AD47" w:themeColor="accent6" w:sz="4" w:space="0"/>
        <w:bottom w:val="single" w:color="70AD47" w:themeColor="accent6" w:sz="4" w:space="0"/>
        <w:right w:val="single" w:color="70AD47" w:themeColor="accent6"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shd w:val="clear" w:color="000000" w:fill="70AD47" w:themeFill="accent6"/>
      </w:tcPr>
    </w:tblStylePr>
    <w:tblStylePr w:type="lastRow">
      <w:rPr>
        <w:b/>
        <w:w w:val="100"/>
        <w:sz w:val="20"/>
        <w:szCs w:val="20"/>
        <w:shd w:val="clear" w:color="auto" w:fill="auto"/>
      </w:rPr>
      <w:tcPr>
        <w:tcBorders>
          <w:top w:val="double" w:color="70AD47" w:themeColor="accent6" w:sz="4" w:space="0"/>
        </w:tcBorders>
        <w:shd w:val="clear" w:color="000000" w:fill="FFFFFF" w:themeFill="background1"/>
      </w:tcPr>
    </w:tblStylePr>
    <w:tblStylePr w:type="firstCol">
      <w:rPr>
        <w:b/>
        <w:w w:val="100"/>
        <w:sz w:val="20"/>
        <w:szCs w:val="20"/>
        <w:shd w:val="clear" w:color="auto" w:fill="auto"/>
      </w:rPr>
      <w:tcPr>
        <w:tcBorders>
          <w:right w:val="nil"/>
        </w:tcBorders>
        <w:shd w:val="clear" w:color="000000" w:fill="FFFFFF" w:themeFill="background1"/>
      </w:tcPr>
    </w:tblStylePr>
    <w:tblStylePr w:type="lastCol">
      <w:rPr>
        <w:b/>
        <w:w w:val="100"/>
        <w:sz w:val="20"/>
        <w:szCs w:val="20"/>
        <w:shd w:val="clear" w:color="auto" w:fill="auto"/>
      </w:rPr>
      <w:tcPr>
        <w:tcBorders>
          <w:left w:val="nil"/>
        </w:tcBorders>
        <w:shd w:val="clear" w:color="000000" w:fill="FFFFFF" w:themeFill="background1"/>
      </w:tcPr>
    </w:tblStylePr>
    <w:tblStylePr w:type="band1Vert">
      <w:tcPr>
        <w:tcBorders>
          <w:left w:val="single" w:color="70AD47" w:themeColor="accent6" w:sz="4" w:space="0"/>
          <w:right w:val="single" w:color="70AD47" w:themeColor="accent6" w:sz="4" w:space="0"/>
        </w:tcBorders>
      </w:tcPr>
    </w:tblStylePr>
    <w:tblStylePr w:type="band1Horz">
      <w:tcPr>
        <w:tcBorders>
          <w:top w:val="single" w:color="70AD47" w:themeColor="accent6" w:sz="4" w:space="0"/>
          <w:bottom w:val="single" w:color="70AD47"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0AD47" w:themeColor="accent6" w:sz="4" w:space="0"/>
          <w:left w:val="nil"/>
        </w:tcBorders>
      </w:tcPr>
    </w:tblStylePr>
    <w:tblStylePr w:type="swCell">
      <w:tcPr>
        <w:tcBorders>
          <w:top w:val="double" w:color="70AD47" w:themeColor="accent6" w:sz="4" w:space="0"/>
          <w:right w:val="nil"/>
        </w:tcBorders>
      </w:tcPr>
    </w:tblStylePr>
  </w:style>
  <w:style w:type="table" w:customStyle="1" w:styleId="118">
    <w:name w:val="清单表 41"/>
    <w:autoRedefine/>
    <w:qFormat/>
    <w:uiPriority w:val="0"/>
    <w:pPr>
      <w:jc w:val="both"/>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000000" w:fill="000000" w:themeFill="text1"/>
      </w:tcPr>
    </w:tblStylePr>
    <w:tblStylePr w:type="lastRow">
      <w:rPr>
        <w:b/>
        <w:w w:val="100"/>
        <w:sz w:val="20"/>
        <w:szCs w:val="20"/>
        <w:shd w:val="clear" w:color="auto" w:fill="auto"/>
      </w:rPr>
      <w:tcPr>
        <w:tcBorders>
          <w:top w:val="double" w:color="666666" w:themeColor="text1"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CCCCCC" w:themeFill="text1" w:themeFillTint="33"/>
      </w:tcPr>
    </w:tblStylePr>
    <w:tblStylePr w:type="band1Horz">
      <w:tcPr>
        <w:shd w:val="clear" w:color="000000" w:fill="CCCCCC" w:themeFill="text1" w:themeFillTint="33"/>
      </w:tcPr>
    </w:tblStylePr>
  </w:style>
  <w:style w:type="table" w:customStyle="1" w:styleId="119">
    <w:name w:val="清单表 4 - 着色 11"/>
    <w:autoRedefine/>
    <w:qFormat/>
    <w:uiPriority w:val="0"/>
    <w:pPr>
      <w:jc w:val="both"/>
    </w:p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tcBorders>
        <w:shd w:val="clear" w:color="000000" w:fill="5B9BD5" w:themeFill="accent1"/>
      </w:tcPr>
    </w:tblStylePr>
    <w:tblStylePr w:type="lastRow">
      <w:rPr>
        <w:b/>
        <w:w w:val="100"/>
        <w:sz w:val="20"/>
        <w:szCs w:val="20"/>
        <w:shd w:val="clear" w:color="auto" w:fill="auto"/>
      </w:rPr>
      <w:tcPr>
        <w:tcBorders>
          <w:top w:val="double" w:color="9CC2E5" w:themeColor="accent1"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EEAF6" w:themeFill="accent1" w:themeFillTint="33"/>
      </w:tcPr>
    </w:tblStylePr>
    <w:tblStylePr w:type="band1Horz">
      <w:tcPr>
        <w:shd w:val="clear" w:color="000000" w:fill="DEEAF6" w:themeFill="accent1" w:themeFillTint="33"/>
      </w:tcPr>
    </w:tblStylePr>
  </w:style>
  <w:style w:type="table" w:customStyle="1" w:styleId="120">
    <w:name w:val="清单表 4 - 着色 21"/>
    <w:autoRedefine/>
    <w:qFormat/>
    <w:uiPriority w:val="0"/>
    <w:pPr>
      <w:jc w:val="both"/>
    </w:p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000000" w:fill="ED7D31" w:themeFill="accent2"/>
      </w:tcPr>
    </w:tblStylePr>
    <w:tblStylePr w:type="lastRow">
      <w:rPr>
        <w:b/>
        <w:w w:val="100"/>
        <w:sz w:val="20"/>
        <w:szCs w:val="20"/>
        <w:shd w:val="clear" w:color="auto" w:fill="auto"/>
      </w:rPr>
      <w:tcPr>
        <w:tcBorders>
          <w:top w:val="double" w:color="F4B083" w:themeColor="accent2"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BE4D5" w:themeFill="accent2" w:themeFillTint="33"/>
      </w:tcPr>
    </w:tblStylePr>
    <w:tblStylePr w:type="band1Horz">
      <w:tcPr>
        <w:shd w:val="clear" w:color="000000" w:fill="FBE4D5" w:themeFill="accent2" w:themeFillTint="33"/>
      </w:tcPr>
    </w:tblStylePr>
  </w:style>
  <w:style w:type="table" w:customStyle="1" w:styleId="121">
    <w:name w:val="清单表 4 - 着色 31"/>
    <w:autoRedefine/>
    <w:qFormat/>
    <w:uiPriority w:val="0"/>
    <w:pPr>
      <w:jc w:val="both"/>
    </w:p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000000" w:fill="A5A5A5" w:themeFill="accent3"/>
      </w:tcPr>
    </w:tblStylePr>
    <w:tblStylePr w:type="lastRow">
      <w:rPr>
        <w:b/>
        <w:w w:val="100"/>
        <w:sz w:val="20"/>
        <w:szCs w:val="20"/>
        <w:shd w:val="clear" w:color="auto" w:fill="auto"/>
      </w:rPr>
      <w:tcPr>
        <w:tcBorders>
          <w:top w:val="double" w:color="C8C8C8" w:themeColor="accent3"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CECEC" w:themeFill="accent3" w:themeFillTint="33"/>
      </w:tcPr>
    </w:tblStylePr>
    <w:tblStylePr w:type="band1Horz">
      <w:tcPr>
        <w:shd w:val="clear" w:color="000000" w:fill="ECECEC" w:themeFill="accent3" w:themeFillTint="33"/>
      </w:tcPr>
    </w:tblStylePr>
  </w:style>
  <w:style w:type="table" w:customStyle="1" w:styleId="122">
    <w:name w:val="清单表 4 - 着色 41"/>
    <w:autoRedefine/>
    <w:qFormat/>
    <w:uiPriority w:val="0"/>
    <w:pPr>
      <w:jc w:val="both"/>
    </w:p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000000" w:fill="FFC000" w:themeFill="accent4"/>
      </w:tcPr>
    </w:tblStylePr>
    <w:tblStylePr w:type="lastRow">
      <w:rPr>
        <w:b/>
        <w:w w:val="100"/>
        <w:sz w:val="20"/>
        <w:szCs w:val="20"/>
        <w:shd w:val="clear" w:color="auto" w:fill="auto"/>
      </w:rPr>
      <w:tcPr>
        <w:tcBorders>
          <w:top w:val="double" w:color="FFD965" w:themeColor="accent4"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EF2CC" w:themeFill="accent4" w:themeFillTint="33"/>
      </w:tcPr>
    </w:tblStylePr>
    <w:tblStylePr w:type="band1Horz">
      <w:tcPr>
        <w:shd w:val="clear" w:color="000000" w:fill="FEF2CC" w:themeFill="accent4" w:themeFillTint="33"/>
      </w:tcPr>
    </w:tblStylePr>
  </w:style>
  <w:style w:type="table" w:customStyle="1" w:styleId="123">
    <w:name w:val="清单表 4 - 着色 51"/>
    <w:autoRedefine/>
    <w:qFormat/>
    <w:uiPriority w:val="0"/>
    <w:pPr>
      <w:jc w:val="both"/>
    </w:p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000000" w:fill="4472C4" w:themeFill="accent5"/>
      </w:tcPr>
    </w:tblStylePr>
    <w:tblStylePr w:type="lastRow">
      <w:rPr>
        <w:b/>
        <w:w w:val="100"/>
        <w:sz w:val="20"/>
        <w:szCs w:val="20"/>
        <w:shd w:val="clear" w:color="auto" w:fill="auto"/>
      </w:rPr>
      <w:tcPr>
        <w:tcBorders>
          <w:top w:val="double" w:color="8EAADB" w:themeColor="accent5"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9E2F3" w:themeFill="accent5" w:themeFillTint="33"/>
      </w:tcPr>
    </w:tblStylePr>
    <w:tblStylePr w:type="band1Horz">
      <w:tcPr>
        <w:shd w:val="clear" w:color="000000" w:fill="D9E2F3" w:themeFill="accent5" w:themeFillTint="33"/>
      </w:tcPr>
    </w:tblStylePr>
  </w:style>
  <w:style w:type="table" w:customStyle="1" w:styleId="124">
    <w:name w:val="清单表 4 - 着色 61"/>
    <w:autoRedefine/>
    <w:qFormat/>
    <w:uiPriority w:val="0"/>
    <w:pPr>
      <w:jc w:val="both"/>
    </w:p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000000" w:fill="70AD47" w:themeFill="accent6"/>
      </w:tcPr>
    </w:tblStylePr>
    <w:tblStylePr w:type="lastRow">
      <w:rPr>
        <w:b/>
        <w:w w:val="100"/>
        <w:sz w:val="20"/>
        <w:szCs w:val="20"/>
        <w:shd w:val="clear" w:color="auto" w:fill="auto"/>
      </w:rPr>
      <w:tcPr>
        <w:tcBorders>
          <w:top w:val="double" w:color="A8D08D" w:themeColor="accent6"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2EFD9" w:themeFill="accent6" w:themeFillTint="33"/>
      </w:tcPr>
    </w:tblStylePr>
    <w:tblStylePr w:type="band1Horz">
      <w:tcPr>
        <w:shd w:val="clear" w:color="000000" w:fill="E2EFD9" w:themeFill="accent6" w:themeFillTint="33"/>
      </w:tcPr>
    </w:tblStylePr>
  </w:style>
  <w:style w:type="table" w:customStyle="1" w:styleId="125">
    <w:name w:val="List Table 5"/>
    <w:autoRedefine/>
    <w:qFormat/>
    <w:uiPriority w:val="0"/>
    <w:pPr>
      <w:jc w:val="both"/>
    </w:pPr>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CellMar>
        <w:top w:w="0" w:type="dxa"/>
        <w:left w:w="108" w:type="dxa"/>
        <w:bottom w:w="0" w:type="dxa"/>
        <w:right w:w="108" w:type="dxa"/>
      </w:tblCellMar>
    </w:tblPr>
    <w:tcPr>
      <w:shd w:val="clear" w:color="000000" w:fill="000000" w:themeFill="text1"/>
    </w:tcPr>
    <w:tblStylePr w:type="firstRow">
      <w:rPr>
        <w:b/>
        <w:w w:val="100"/>
        <w:sz w:val="20"/>
        <w:szCs w:val="20"/>
        <w:shd w:val="clear" w:color="auto" w:fill="auto"/>
      </w:rPr>
      <w:tcPr>
        <w:tcBorders>
          <w:bottom w:val="single" w:color="FFFFFF" w:themeColor="background1" w:sz="18" w:space="0"/>
        </w:tcBorders>
      </w:tcPr>
    </w:tblStylePr>
    <w:tblStylePr w:type="lastRow">
      <w:rPr>
        <w:b/>
        <w:w w:val="100"/>
        <w:sz w:val="20"/>
        <w:szCs w:val="20"/>
        <w:shd w:val="clear" w:color="auto" w:fill="auto"/>
      </w:rPr>
      <w:tcPr>
        <w:tcBorders>
          <w:top w:val="single" w:color="FFFFFF" w:themeColor="background1" w:sz="4" w:space="0"/>
        </w:tcBorders>
      </w:tcPr>
    </w:tblStylePr>
    <w:tblStylePr w:type="firstCol">
      <w:rPr>
        <w:b/>
        <w:w w:val="100"/>
        <w:sz w:val="20"/>
        <w:szCs w:val="20"/>
        <w:shd w:val="clear" w:color="auto" w:fill="auto"/>
      </w:rPr>
      <w:tcPr>
        <w:tcBorders>
          <w:right w:val="single" w:color="FFFFFF" w:themeColor="background1" w:sz="4" w:space="0"/>
        </w:tcBorders>
      </w:tcPr>
    </w:tblStylePr>
    <w:tblStylePr w:type="lastCol">
      <w:rPr>
        <w:b/>
        <w:w w:val="100"/>
        <w:sz w:val="20"/>
        <w:szCs w:val="20"/>
        <w:shd w:val="clear" w:color="auto" w:fill="auto"/>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26">
    <w:name w:val="List Table 5 Accent 1"/>
    <w:autoRedefine/>
    <w:qFormat/>
    <w:uiPriority w:val="0"/>
    <w:pPr>
      <w:jc w:val="both"/>
    </w:pPr>
    <w:rPr>
      <w:color w:val="FFFFFF" w:themeColor="background1"/>
      <w14:textFill>
        <w14:solidFill>
          <w14:schemeClr w14:val="bg1"/>
        </w14:solidFill>
      </w14:textFill>
    </w:rPr>
    <w:tblPr>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CellMar>
        <w:top w:w="0" w:type="dxa"/>
        <w:left w:w="108" w:type="dxa"/>
        <w:bottom w:w="0" w:type="dxa"/>
        <w:right w:w="108" w:type="dxa"/>
      </w:tblCellMar>
    </w:tblPr>
    <w:tcPr>
      <w:shd w:val="clear" w:color="000000" w:fill="5B9BD5" w:themeFill="accent1"/>
    </w:tcPr>
    <w:tblStylePr w:type="firstRow">
      <w:rPr>
        <w:b/>
        <w:w w:val="100"/>
        <w:sz w:val="20"/>
        <w:szCs w:val="20"/>
        <w:shd w:val="clear" w:color="auto" w:fill="auto"/>
      </w:rPr>
      <w:tcPr>
        <w:tcBorders>
          <w:bottom w:val="single" w:color="FFFFFF" w:themeColor="background1" w:sz="18" w:space="0"/>
        </w:tcBorders>
      </w:tcPr>
    </w:tblStylePr>
    <w:tblStylePr w:type="lastRow">
      <w:rPr>
        <w:b/>
        <w:w w:val="100"/>
        <w:sz w:val="20"/>
        <w:szCs w:val="20"/>
        <w:shd w:val="clear" w:color="auto" w:fill="auto"/>
      </w:rPr>
      <w:tcPr>
        <w:tcBorders>
          <w:top w:val="single" w:color="FFFFFF" w:themeColor="background1" w:sz="4" w:space="0"/>
        </w:tcBorders>
      </w:tcPr>
    </w:tblStylePr>
    <w:tblStylePr w:type="firstCol">
      <w:rPr>
        <w:b/>
        <w:w w:val="100"/>
        <w:sz w:val="20"/>
        <w:szCs w:val="20"/>
        <w:shd w:val="clear" w:color="auto" w:fill="auto"/>
      </w:rPr>
      <w:tcPr>
        <w:tcBorders>
          <w:right w:val="single" w:color="FFFFFF" w:themeColor="background1" w:sz="4" w:space="0"/>
        </w:tcBorders>
      </w:tcPr>
    </w:tblStylePr>
    <w:tblStylePr w:type="lastCol">
      <w:rPr>
        <w:b/>
        <w:w w:val="100"/>
        <w:sz w:val="20"/>
        <w:szCs w:val="20"/>
        <w:shd w:val="clear" w:color="auto" w:fill="auto"/>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27">
    <w:name w:val="List Table 5 Accent 2"/>
    <w:autoRedefine/>
    <w:qFormat/>
    <w:uiPriority w:val="0"/>
    <w:pPr>
      <w:jc w:val="both"/>
    </w:pPr>
    <w:rPr>
      <w:color w:val="FFFFFF" w:themeColor="background1"/>
      <w14:textFill>
        <w14:solidFill>
          <w14:schemeClr w14:val="bg1"/>
        </w14:solidFill>
      </w14:textFill>
    </w:rPr>
    <w:tblPr>
      <w:tblBorders>
        <w:top w:val="single" w:color="ED7D31" w:themeColor="accent2" w:sz="24" w:space="0"/>
        <w:left w:val="single" w:color="ED7D31" w:themeColor="accent2" w:sz="24" w:space="0"/>
        <w:bottom w:val="single" w:color="ED7D31" w:themeColor="accent2" w:sz="24" w:space="0"/>
        <w:right w:val="single" w:color="ED7D31" w:themeColor="accent2" w:sz="24" w:space="0"/>
      </w:tblBorders>
      <w:tblCellMar>
        <w:top w:w="0" w:type="dxa"/>
        <w:left w:w="108" w:type="dxa"/>
        <w:bottom w:w="0" w:type="dxa"/>
        <w:right w:w="108" w:type="dxa"/>
      </w:tblCellMar>
    </w:tblPr>
    <w:tcPr>
      <w:shd w:val="clear" w:color="000000" w:fill="ED7D31" w:themeFill="accent2"/>
    </w:tcPr>
    <w:tblStylePr w:type="firstRow">
      <w:rPr>
        <w:b/>
        <w:w w:val="100"/>
        <w:sz w:val="20"/>
        <w:szCs w:val="20"/>
        <w:shd w:val="clear" w:color="auto" w:fill="auto"/>
      </w:rPr>
      <w:tcPr>
        <w:tcBorders>
          <w:bottom w:val="single" w:color="FFFFFF" w:themeColor="background1" w:sz="18" w:space="0"/>
        </w:tcBorders>
      </w:tcPr>
    </w:tblStylePr>
    <w:tblStylePr w:type="lastRow">
      <w:rPr>
        <w:b/>
        <w:w w:val="100"/>
        <w:sz w:val="20"/>
        <w:szCs w:val="20"/>
        <w:shd w:val="clear" w:color="auto" w:fill="auto"/>
      </w:rPr>
      <w:tcPr>
        <w:tcBorders>
          <w:top w:val="single" w:color="FFFFFF" w:themeColor="background1" w:sz="4" w:space="0"/>
        </w:tcBorders>
      </w:tcPr>
    </w:tblStylePr>
    <w:tblStylePr w:type="firstCol">
      <w:rPr>
        <w:b/>
        <w:w w:val="100"/>
        <w:sz w:val="20"/>
        <w:szCs w:val="20"/>
        <w:shd w:val="clear" w:color="auto" w:fill="auto"/>
      </w:rPr>
      <w:tcPr>
        <w:tcBorders>
          <w:right w:val="single" w:color="FFFFFF" w:themeColor="background1" w:sz="4" w:space="0"/>
        </w:tcBorders>
      </w:tcPr>
    </w:tblStylePr>
    <w:tblStylePr w:type="lastCol">
      <w:rPr>
        <w:b/>
        <w:w w:val="100"/>
        <w:sz w:val="20"/>
        <w:szCs w:val="20"/>
        <w:shd w:val="clear" w:color="auto" w:fill="auto"/>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28">
    <w:name w:val="List Table 5 Accent 3"/>
    <w:autoRedefine/>
    <w:qFormat/>
    <w:uiPriority w:val="0"/>
    <w:pPr>
      <w:jc w:val="both"/>
    </w:pPr>
    <w:rPr>
      <w:color w:val="FFFFFF" w:themeColor="background1"/>
      <w14:textFill>
        <w14:solidFill>
          <w14:schemeClr w14:val="bg1"/>
        </w14:solidFill>
      </w14:textFill>
    </w:rPr>
    <w:tblPr>
      <w:tblBorders>
        <w:top w:val="single" w:color="A5A5A5" w:themeColor="accent3" w:sz="24" w:space="0"/>
        <w:left w:val="single" w:color="A5A5A5" w:themeColor="accent3" w:sz="24" w:space="0"/>
        <w:bottom w:val="single" w:color="A5A5A5" w:themeColor="accent3" w:sz="24" w:space="0"/>
        <w:right w:val="single" w:color="A5A5A5" w:themeColor="accent3" w:sz="24" w:space="0"/>
      </w:tblBorders>
      <w:tblCellMar>
        <w:top w:w="0" w:type="dxa"/>
        <w:left w:w="108" w:type="dxa"/>
        <w:bottom w:w="0" w:type="dxa"/>
        <w:right w:w="108" w:type="dxa"/>
      </w:tblCellMar>
    </w:tblPr>
    <w:tcPr>
      <w:shd w:val="clear" w:color="000000" w:fill="A5A5A5" w:themeFill="accent3"/>
    </w:tcPr>
    <w:tblStylePr w:type="firstRow">
      <w:rPr>
        <w:b/>
        <w:w w:val="100"/>
        <w:sz w:val="20"/>
        <w:szCs w:val="20"/>
        <w:shd w:val="clear" w:color="auto" w:fill="auto"/>
      </w:rPr>
      <w:tcPr>
        <w:tcBorders>
          <w:bottom w:val="single" w:color="FFFFFF" w:themeColor="background1" w:sz="18" w:space="0"/>
        </w:tcBorders>
      </w:tcPr>
    </w:tblStylePr>
    <w:tblStylePr w:type="lastRow">
      <w:rPr>
        <w:b/>
        <w:w w:val="100"/>
        <w:sz w:val="20"/>
        <w:szCs w:val="20"/>
        <w:shd w:val="clear" w:color="auto" w:fill="auto"/>
      </w:rPr>
      <w:tcPr>
        <w:tcBorders>
          <w:top w:val="single" w:color="FFFFFF" w:themeColor="background1" w:sz="4" w:space="0"/>
        </w:tcBorders>
      </w:tcPr>
    </w:tblStylePr>
    <w:tblStylePr w:type="firstCol">
      <w:rPr>
        <w:b/>
        <w:w w:val="100"/>
        <w:sz w:val="20"/>
        <w:szCs w:val="20"/>
        <w:shd w:val="clear" w:color="auto" w:fill="auto"/>
      </w:rPr>
      <w:tcPr>
        <w:tcBorders>
          <w:right w:val="single" w:color="FFFFFF" w:themeColor="background1" w:sz="4" w:space="0"/>
        </w:tcBorders>
      </w:tcPr>
    </w:tblStylePr>
    <w:tblStylePr w:type="lastCol">
      <w:rPr>
        <w:b/>
        <w:w w:val="100"/>
        <w:sz w:val="20"/>
        <w:szCs w:val="20"/>
        <w:shd w:val="clear" w:color="auto" w:fill="auto"/>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29">
    <w:name w:val="List Table 5 Accent 4"/>
    <w:autoRedefine/>
    <w:qFormat/>
    <w:uiPriority w:val="0"/>
    <w:pPr>
      <w:jc w:val="both"/>
    </w:pPr>
    <w:rPr>
      <w:color w:val="FFFFFF" w:themeColor="background1"/>
      <w14:textFill>
        <w14:solidFill>
          <w14:schemeClr w14:val="bg1"/>
        </w14:solidFill>
      </w14:textFill>
    </w:rPr>
    <w:tblPr>
      <w:tblBorders>
        <w:top w:val="single" w:color="FFC000" w:themeColor="accent4" w:sz="24" w:space="0"/>
        <w:left w:val="single" w:color="FFC000" w:themeColor="accent4" w:sz="24" w:space="0"/>
        <w:bottom w:val="single" w:color="FFC000" w:themeColor="accent4" w:sz="24" w:space="0"/>
        <w:right w:val="single" w:color="FFC000" w:themeColor="accent4" w:sz="24" w:space="0"/>
      </w:tblBorders>
      <w:tblCellMar>
        <w:top w:w="0" w:type="dxa"/>
        <w:left w:w="108" w:type="dxa"/>
        <w:bottom w:w="0" w:type="dxa"/>
        <w:right w:w="108" w:type="dxa"/>
      </w:tblCellMar>
    </w:tblPr>
    <w:tcPr>
      <w:shd w:val="clear" w:color="000000" w:fill="FFC000" w:themeFill="accent4"/>
    </w:tcPr>
    <w:tblStylePr w:type="firstRow">
      <w:rPr>
        <w:b/>
        <w:w w:val="100"/>
        <w:sz w:val="20"/>
        <w:szCs w:val="20"/>
        <w:shd w:val="clear" w:color="auto" w:fill="auto"/>
      </w:rPr>
      <w:tcPr>
        <w:tcBorders>
          <w:bottom w:val="single" w:color="FFFFFF" w:themeColor="background1" w:sz="18" w:space="0"/>
        </w:tcBorders>
      </w:tcPr>
    </w:tblStylePr>
    <w:tblStylePr w:type="lastRow">
      <w:rPr>
        <w:b/>
        <w:w w:val="100"/>
        <w:sz w:val="20"/>
        <w:szCs w:val="20"/>
        <w:shd w:val="clear" w:color="auto" w:fill="auto"/>
      </w:rPr>
      <w:tcPr>
        <w:tcBorders>
          <w:top w:val="single" w:color="FFFFFF" w:themeColor="background1" w:sz="4" w:space="0"/>
        </w:tcBorders>
      </w:tcPr>
    </w:tblStylePr>
    <w:tblStylePr w:type="firstCol">
      <w:rPr>
        <w:b/>
        <w:w w:val="100"/>
        <w:sz w:val="20"/>
        <w:szCs w:val="20"/>
        <w:shd w:val="clear" w:color="auto" w:fill="auto"/>
      </w:rPr>
      <w:tcPr>
        <w:tcBorders>
          <w:right w:val="single" w:color="FFFFFF" w:themeColor="background1" w:sz="4" w:space="0"/>
        </w:tcBorders>
      </w:tcPr>
    </w:tblStylePr>
    <w:tblStylePr w:type="lastCol">
      <w:rPr>
        <w:b/>
        <w:w w:val="100"/>
        <w:sz w:val="20"/>
        <w:szCs w:val="20"/>
        <w:shd w:val="clear" w:color="auto" w:fill="auto"/>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30">
    <w:name w:val="List Table 5 Accent 5"/>
    <w:autoRedefine/>
    <w:qFormat/>
    <w:uiPriority w:val="0"/>
    <w:pPr>
      <w:jc w:val="both"/>
    </w:pPr>
    <w:rPr>
      <w:color w:val="FFFFFF" w:themeColor="background1"/>
      <w14:textFill>
        <w14:solidFill>
          <w14:schemeClr w14:val="bg1"/>
        </w14:solidFill>
      </w14:textFill>
    </w:rPr>
    <w:tblPr>
      <w:tblBorders>
        <w:top w:val="single" w:color="4472C4" w:themeColor="accent5" w:sz="24" w:space="0"/>
        <w:left w:val="single" w:color="4472C4" w:themeColor="accent5" w:sz="24" w:space="0"/>
        <w:bottom w:val="single" w:color="4472C4" w:themeColor="accent5" w:sz="24" w:space="0"/>
        <w:right w:val="single" w:color="4472C4" w:themeColor="accent5" w:sz="24" w:space="0"/>
      </w:tblBorders>
      <w:tblCellMar>
        <w:top w:w="0" w:type="dxa"/>
        <w:left w:w="108" w:type="dxa"/>
        <w:bottom w:w="0" w:type="dxa"/>
        <w:right w:w="108" w:type="dxa"/>
      </w:tblCellMar>
    </w:tblPr>
    <w:tcPr>
      <w:shd w:val="clear" w:color="000000" w:fill="4472C4" w:themeFill="accent5"/>
    </w:tcPr>
    <w:tblStylePr w:type="firstRow">
      <w:rPr>
        <w:b/>
        <w:w w:val="100"/>
        <w:sz w:val="20"/>
        <w:szCs w:val="20"/>
        <w:shd w:val="clear" w:color="auto" w:fill="auto"/>
      </w:rPr>
      <w:tcPr>
        <w:tcBorders>
          <w:bottom w:val="single" w:color="FFFFFF" w:themeColor="background1" w:sz="18" w:space="0"/>
        </w:tcBorders>
      </w:tcPr>
    </w:tblStylePr>
    <w:tblStylePr w:type="lastRow">
      <w:rPr>
        <w:b/>
        <w:w w:val="100"/>
        <w:sz w:val="20"/>
        <w:szCs w:val="20"/>
        <w:shd w:val="clear" w:color="auto" w:fill="auto"/>
      </w:rPr>
      <w:tcPr>
        <w:tcBorders>
          <w:top w:val="single" w:color="FFFFFF" w:themeColor="background1" w:sz="4" w:space="0"/>
        </w:tcBorders>
      </w:tcPr>
    </w:tblStylePr>
    <w:tblStylePr w:type="firstCol">
      <w:rPr>
        <w:b/>
        <w:w w:val="100"/>
        <w:sz w:val="20"/>
        <w:szCs w:val="20"/>
        <w:shd w:val="clear" w:color="auto" w:fill="auto"/>
      </w:rPr>
      <w:tcPr>
        <w:tcBorders>
          <w:right w:val="single" w:color="FFFFFF" w:themeColor="background1" w:sz="4" w:space="0"/>
        </w:tcBorders>
      </w:tcPr>
    </w:tblStylePr>
    <w:tblStylePr w:type="lastCol">
      <w:rPr>
        <w:b/>
        <w:w w:val="100"/>
        <w:sz w:val="20"/>
        <w:szCs w:val="20"/>
        <w:shd w:val="clear" w:color="auto" w:fill="auto"/>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31">
    <w:name w:val="List Table 5 Accent 6"/>
    <w:autoRedefine/>
    <w:qFormat/>
    <w:uiPriority w:val="0"/>
    <w:pPr>
      <w:jc w:val="both"/>
    </w:pPr>
    <w:rPr>
      <w:color w:val="FFFFFF" w:themeColor="background1"/>
      <w14:textFill>
        <w14:solidFill>
          <w14:schemeClr w14:val="bg1"/>
        </w14:solidFill>
      </w14:textFill>
    </w:rPr>
    <w:tblPr>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CellMar>
        <w:top w:w="0" w:type="dxa"/>
        <w:left w:w="108" w:type="dxa"/>
        <w:bottom w:w="0" w:type="dxa"/>
        <w:right w:w="108" w:type="dxa"/>
      </w:tblCellMar>
    </w:tblPr>
    <w:tcPr>
      <w:shd w:val="clear" w:color="000000" w:fill="70AD47" w:themeFill="accent6"/>
    </w:tcPr>
    <w:tblStylePr w:type="firstRow">
      <w:rPr>
        <w:b/>
        <w:w w:val="100"/>
        <w:sz w:val="20"/>
        <w:szCs w:val="20"/>
        <w:shd w:val="clear" w:color="auto" w:fill="auto"/>
      </w:rPr>
      <w:tcPr>
        <w:tcBorders>
          <w:bottom w:val="single" w:color="FFFFFF" w:themeColor="background1" w:sz="18" w:space="0"/>
        </w:tcBorders>
      </w:tcPr>
    </w:tblStylePr>
    <w:tblStylePr w:type="lastRow">
      <w:rPr>
        <w:b/>
        <w:w w:val="100"/>
        <w:sz w:val="20"/>
        <w:szCs w:val="20"/>
        <w:shd w:val="clear" w:color="auto" w:fill="auto"/>
      </w:rPr>
      <w:tcPr>
        <w:tcBorders>
          <w:top w:val="single" w:color="FFFFFF" w:themeColor="background1" w:sz="4" w:space="0"/>
        </w:tcBorders>
      </w:tcPr>
    </w:tblStylePr>
    <w:tblStylePr w:type="firstCol">
      <w:rPr>
        <w:b/>
        <w:w w:val="100"/>
        <w:sz w:val="20"/>
        <w:szCs w:val="20"/>
        <w:shd w:val="clear" w:color="auto" w:fill="auto"/>
      </w:rPr>
      <w:tcPr>
        <w:tcBorders>
          <w:right w:val="single" w:color="FFFFFF" w:themeColor="background1" w:sz="4" w:space="0"/>
        </w:tcBorders>
      </w:tcPr>
    </w:tblStylePr>
    <w:tblStylePr w:type="lastCol">
      <w:rPr>
        <w:b/>
        <w:w w:val="100"/>
        <w:sz w:val="20"/>
        <w:szCs w:val="20"/>
        <w:shd w:val="clear" w:color="auto" w:fill="auto"/>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32">
    <w:name w:val="清单表 6 彩色1"/>
    <w:autoRedefine/>
    <w:qFormat/>
    <w:uiPriority w:val="0"/>
    <w:pPr>
      <w:jc w:val="both"/>
    </w:pPr>
    <w:rPr>
      <w:color w:val="000000" w:themeColor="text1" w:themeShade="BF"/>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000000" w:themeColor="text1" w:sz="4" w:space="0"/>
        </w:tcBorders>
      </w:tcPr>
    </w:tblStylePr>
    <w:tblStylePr w:type="lastRow">
      <w:rPr>
        <w:b/>
        <w:w w:val="100"/>
        <w:sz w:val="20"/>
        <w:szCs w:val="20"/>
        <w:shd w:val="clear" w:color="auto" w:fill="auto"/>
      </w:rPr>
      <w:tcPr>
        <w:tcBorders>
          <w:top w:val="double" w:color="000000" w:themeColor="text1"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CCCCCC" w:themeFill="text1" w:themeFillTint="33"/>
      </w:tcPr>
    </w:tblStylePr>
    <w:tblStylePr w:type="band1Horz">
      <w:tcPr>
        <w:shd w:val="clear" w:color="000000" w:fill="CCCCCC" w:themeFill="text1" w:themeFillTint="33"/>
      </w:tcPr>
    </w:tblStylePr>
  </w:style>
  <w:style w:type="table" w:customStyle="1" w:styleId="133">
    <w:name w:val="清单表 6 彩色 - 着色 11"/>
    <w:autoRedefine/>
    <w:qFormat/>
    <w:uiPriority w:val="0"/>
    <w:pPr>
      <w:jc w:val="both"/>
    </w:pPr>
    <w:rPr>
      <w:color w:val="2E75B6" w:themeColor="accent1" w:themeShade="BF"/>
    </w:rPr>
    <w:tblPr>
      <w:tblBorders>
        <w:top w:val="single" w:color="5B9BD5" w:themeColor="accent1" w:sz="4" w:space="0"/>
        <w:bottom w:val="single" w:color="5B9BD5" w:themeColor="accent1"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5B9BD5" w:themeColor="accent1" w:sz="4" w:space="0"/>
        </w:tcBorders>
      </w:tcPr>
    </w:tblStylePr>
    <w:tblStylePr w:type="lastRow">
      <w:rPr>
        <w:b/>
        <w:w w:val="100"/>
        <w:sz w:val="20"/>
        <w:szCs w:val="20"/>
        <w:shd w:val="clear" w:color="auto" w:fill="auto"/>
      </w:rPr>
      <w:tcPr>
        <w:tcBorders>
          <w:top w:val="double" w:color="5B9BD5" w:themeColor="accent1"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EEAF6" w:themeFill="accent1" w:themeFillTint="33"/>
      </w:tcPr>
    </w:tblStylePr>
    <w:tblStylePr w:type="band1Horz">
      <w:tcPr>
        <w:shd w:val="clear" w:color="000000" w:fill="DEEAF6" w:themeFill="accent1" w:themeFillTint="33"/>
      </w:tcPr>
    </w:tblStylePr>
  </w:style>
  <w:style w:type="table" w:customStyle="1" w:styleId="134">
    <w:name w:val="清单表 6 彩色 - 着色 21"/>
    <w:autoRedefine/>
    <w:qFormat/>
    <w:uiPriority w:val="0"/>
    <w:pPr>
      <w:jc w:val="both"/>
    </w:pPr>
    <w:rPr>
      <w:color w:val="C55A11" w:themeColor="accent2" w:themeShade="BF"/>
    </w:rPr>
    <w:tblPr>
      <w:tblBorders>
        <w:top w:val="single" w:color="ED7D31" w:themeColor="accent2" w:sz="4" w:space="0"/>
        <w:bottom w:val="single" w:color="ED7D31" w:themeColor="accent2"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ED7D31" w:themeColor="accent2" w:sz="4" w:space="0"/>
        </w:tcBorders>
      </w:tcPr>
    </w:tblStylePr>
    <w:tblStylePr w:type="lastRow">
      <w:rPr>
        <w:b/>
        <w:w w:val="100"/>
        <w:sz w:val="20"/>
        <w:szCs w:val="20"/>
        <w:shd w:val="clear" w:color="auto" w:fill="auto"/>
      </w:rPr>
      <w:tcPr>
        <w:tcBorders>
          <w:top w:val="double" w:color="ED7D31" w:themeColor="accent2"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BE4D5" w:themeFill="accent2" w:themeFillTint="33"/>
      </w:tcPr>
    </w:tblStylePr>
    <w:tblStylePr w:type="band1Horz">
      <w:tcPr>
        <w:shd w:val="clear" w:color="000000" w:fill="FBE4D5" w:themeFill="accent2" w:themeFillTint="33"/>
      </w:tcPr>
    </w:tblStylePr>
  </w:style>
  <w:style w:type="table" w:customStyle="1" w:styleId="135">
    <w:name w:val="清单表 6 彩色 - 着色 31"/>
    <w:autoRedefine/>
    <w:qFormat/>
    <w:uiPriority w:val="0"/>
    <w:pPr>
      <w:jc w:val="both"/>
    </w:pPr>
    <w:rPr>
      <w:color w:val="7C7C7C" w:themeColor="accent3" w:themeShade="BF"/>
    </w:rPr>
    <w:tblPr>
      <w:tblBorders>
        <w:top w:val="single" w:color="A5A5A5" w:themeColor="accent3" w:sz="4" w:space="0"/>
        <w:bottom w:val="single" w:color="A5A5A5" w:themeColor="accent3"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A5A5A5" w:themeColor="accent3" w:sz="4" w:space="0"/>
        </w:tcBorders>
      </w:tcPr>
    </w:tblStylePr>
    <w:tblStylePr w:type="lastRow">
      <w:rPr>
        <w:b/>
        <w:w w:val="100"/>
        <w:sz w:val="20"/>
        <w:szCs w:val="20"/>
        <w:shd w:val="clear" w:color="auto" w:fill="auto"/>
      </w:rPr>
      <w:tcPr>
        <w:tcBorders>
          <w:top w:val="double" w:color="A5A5A5" w:themeColor="accent3"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CECEC" w:themeFill="accent3" w:themeFillTint="33"/>
      </w:tcPr>
    </w:tblStylePr>
    <w:tblStylePr w:type="band1Horz">
      <w:tcPr>
        <w:shd w:val="clear" w:color="000000" w:fill="ECECEC" w:themeFill="accent3" w:themeFillTint="33"/>
      </w:tcPr>
    </w:tblStylePr>
  </w:style>
  <w:style w:type="table" w:customStyle="1" w:styleId="136">
    <w:name w:val="清单表 6 彩色 - 着色 41"/>
    <w:autoRedefine/>
    <w:qFormat/>
    <w:uiPriority w:val="0"/>
    <w:pPr>
      <w:jc w:val="both"/>
    </w:pPr>
    <w:rPr>
      <w:color w:val="BF9000" w:themeColor="accent4" w:themeShade="BF"/>
    </w:rPr>
    <w:tblPr>
      <w:tblBorders>
        <w:top w:val="single" w:color="FFC000" w:themeColor="accent4" w:sz="4" w:space="0"/>
        <w:bottom w:val="single" w:color="FFC000" w:themeColor="accent4"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FFC000" w:themeColor="accent4" w:sz="4" w:space="0"/>
        </w:tcBorders>
      </w:tcPr>
    </w:tblStylePr>
    <w:tblStylePr w:type="lastRow">
      <w:rPr>
        <w:b/>
        <w:w w:val="100"/>
        <w:sz w:val="20"/>
        <w:szCs w:val="20"/>
        <w:shd w:val="clear" w:color="auto" w:fill="auto"/>
      </w:rPr>
      <w:tcPr>
        <w:tcBorders>
          <w:top w:val="double" w:color="FFC000" w:themeColor="accent4"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EF2CC" w:themeFill="accent4" w:themeFillTint="33"/>
      </w:tcPr>
    </w:tblStylePr>
    <w:tblStylePr w:type="band1Horz">
      <w:tcPr>
        <w:shd w:val="clear" w:color="000000" w:fill="FEF2CC" w:themeFill="accent4" w:themeFillTint="33"/>
      </w:tcPr>
    </w:tblStylePr>
  </w:style>
  <w:style w:type="table" w:customStyle="1" w:styleId="137">
    <w:name w:val="清单表 6 彩色 - 着色 51"/>
    <w:autoRedefine/>
    <w:qFormat/>
    <w:uiPriority w:val="0"/>
    <w:pPr>
      <w:jc w:val="both"/>
    </w:pPr>
    <w:rPr>
      <w:color w:val="2F5597" w:themeColor="accent5" w:themeShade="BF"/>
    </w:rPr>
    <w:tblPr>
      <w:tblBorders>
        <w:top w:val="single" w:color="4472C4" w:themeColor="accent5" w:sz="4" w:space="0"/>
        <w:bottom w:val="single" w:color="4472C4" w:themeColor="accent5"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4472C4" w:themeColor="accent5" w:sz="4" w:space="0"/>
        </w:tcBorders>
      </w:tcPr>
    </w:tblStylePr>
    <w:tblStylePr w:type="lastRow">
      <w:rPr>
        <w:b/>
        <w:w w:val="100"/>
        <w:sz w:val="20"/>
        <w:szCs w:val="20"/>
        <w:shd w:val="clear" w:color="auto" w:fill="auto"/>
      </w:rPr>
      <w:tcPr>
        <w:tcBorders>
          <w:top w:val="double" w:color="4472C4" w:themeColor="accent5"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9E2F3" w:themeFill="accent5" w:themeFillTint="33"/>
      </w:tcPr>
    </w:tblStylePr>
    <w:tblStylePr w:type="band1Horz">
      <w:tcPr>
        <w:shd w:val="clear" w:color="000000" w:fill="D9E2F3" w:themeFill="accent5" w:themeFillTint="33"/>
      </w:tcPr>
    </w:tblStylePr>
  </w:style>
  <w:style w:type="table" w:customStyle="1" w:styleId="138">
    <w:name w:val="清单表 6 彩色 - 着色 61"/>
    <w:autoRedefine/>
    <w:qFormat/>
    <w:uiPriority w:val="0"/>
    <w:pPr>
      <w:jc w:val="both"/>
    </w:pPr>
    <w:rPr>
      <w:color w:val="548235" w:themeColor="accent6" w:themeShade="BF"/>
    </w:rPr>
    <w:tblPr>
      <w:tblBorders>
        <w:top w:val="single" w:color="70AD47" w:themeColor="accent6" w:sz="4" w:space="0"/>
        <w:bottom w:val="single" w:color="70AD47" w:themeColor="accent6"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70AD47" w:themeColor="accent6" w:sz="4" w:space="0"/>
        </w:tcBorders>
      </w:tcPr>
    </w:tblStylePr>
    <w:tblStylePr w:type="lastRow">
      <w:rPr>
        <w:b/>
        <w:w w:val="100"/>
        <w:sz w:val="20"/>
        <w:szCs w:val="20"/>
        <w:shd w:val="clear" w:color="auto" w:fill="auto"/>
      </w:rPr>
      <w:tcPr>
        <w:tcBorders>
          <w:top w:val="double" w:color="70AD47" w:themeColor="accent6"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2EFD9" w:themeFill="accent6" w:themeFillTint="33"/>
      </w:tcPr>
    </w:tblStylePr>
    <w:tblStylePr w:type="band1Horz">
      <w:tcPr>
        <w:shd w:val="clear" w:color="000000" w:fill="E2EFD9" w:themeFill="accent6" w:themeFillTint="33"/>
      </w:tcPr>
    </w:tblStylePr>
  </w:style>
  <w:style w:type="table" w:customStyle="1" w:styleId="139">
    <w:name w:val="清单表 7 彩色1"/>
    <w:autoRedefine/>
    <w:qFormat/>
    <w:uiPriority w:val="0"/>
    <w:pPr>
      <w:jc w:val="both"/>
    </w:pPr>
    <w:rPr>
      <w:color w:val="000000" w:themeColor="text1" w:themeShade="BF"/>
    </w:rPr>
    <w:tblPr>
      <w:tblCellMar>
        <w:top w:w="0" w:type="dxa"/>
        <w:left w:w="108" w:type="dxa"/>
        <w:bottom w:w="0" w:type="dxa"/>
        <w:right w:w="108" w:type="dxa"/>
      </w:tblCellMar>
    </w:tblPr>
    <w:tblStylePr w:type="firstRow">
      <w:rPr>
        <w:i/>
        <w:w w:val="100"/>
        <w:sz w:val="26"/>
        <w:szCs w:val="26"/>
        <w:shd w:val="clear" w:color="auto" w:fill="auto"/>
      </w:rPr>
      <w:tcPr>
        <w:tcBorders>
          <w:bottom w:val="single" w:color="000000" w:themeColor="text1" w:sz="4" w:space="0"/>
        </w:tcBorders>
        <w:shd w:val="clear" w:color="000000" w:fill="FFFFFF" w:themeFill="background1"/>
      </w:tcPr>
    </w:tblStylePr>
    <w:tblStylePr w:type="lastRow">
      <w:rPr>
        <w:i/>
        <w:w w:val="100"/>
        <w:sz w:val="26"/>
        <w:szCs w:val="26"/>
        <w:shd w:val="clear" w:color="auto" w:fill="auto"/>
      </w:rPr>
      <w:tcPr>
        <w:tcBorders>
          <w:top w:val="single" w:color="000000" w:themeColor="text1" w:sz="4" w:space="0"/>
        </w:tcBorders>
        <w:shd w:val="clear" w:color="000000" w:fill="FFFFFF" w:themeFill="background1"/>
      </w:tcPr>
    </w:tblStylePr>
    <w:tblStylePr w:type="firstCol">
      <w:pPr>
        <w:jc w:val="right"/>
      </w:pPr>
      <w:rPr>
        <w:i/>
        <w:w w:val="100"/>
        <w:sz w:val="26"/>
        <w:szCs w:val="26"/>
        <w:shd w:val="clear" w:color="auto" w:fill="auto"/>
      </w:rPr>
      <w:tcPr>
        <w:tcBorders>
          <w:right w:val="single" w:color="000000" w:themeColor="text1" w:sz="4" w:space="0"/>
        </w:tcBorders>
        <w:shd w:val="clear" w:color="000000" w:fill="FFFFFF" w:themeFill="background1"/>
      </w:tcPr>
    </w:tblStylePr>
    <w:tblStylePr w:type="lastCol">
      <w:rPr>
        <w:i/>
        <w:w w:val="100"/>
        <w:sz w:val="26"/>
        <w:szCs w:val="26"/>
        <w:shd w:val="clear" w:color="auto" w:fill="auto"/>
      </w:rPr>
      <w:tcPr>
        <w:tcBorders>
          <w:left w:val="single" w:color="000000" w:themeColor="text1" w:sz="4" w:space="0"/>
        </w:tcBorders>
        <w:shd w:val="clear" w:color="000000" w:fill="FFFFFF" w:themeFill="background1"/>
      </w:tcPr>
    </w:tblStylePr>
    <w:tblStylePr w:type="band1Vert">
      <w:tcPr>
        <w:shd w:val="clear" w:color="000000" w:fill="CCCCCC" w:themeFill="text1" w:themeFillTint="33"/>
      </w:tcPr>
    </w:tblStylePr>
    <w:tblStylePr w:type="band1Horz">
      <w:tcPr>
        <w:shd w:val="clear" w:color="000000"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40">
    <w:name w:val="清单表 7 彩色 - 着色 11"/>
    <w:autoRedefine/>
    <w:qFormat/>
    <w:uiPriority w:val="0"/>
    <w:pPr>
      <w:jc w:val="both"/>
    </w:pPr>
    <w:rPr>
      <w:color w:val="2E75B6" w:themeColor="accent1" w:themeShade="BF"/>
    </w:rPr>
    <w:tblPr>
      <w:tblCellMar>
        <w:top w:w="0" w:type="dxa"/>
        <w:left w:w="108" w:type="dxa"/>
        <w:bottom w:w="0" w:type="dxa"/>
        <w:right w:w="108" w:type="dxa"/>
      </w:tblCellMar>
    </w:tblPr>
    <w:tblStylePr w:type="firstRow">
      <w:rPr>
        <w:i/>
        <w:w w:val="100"/>
        <w:sz w:val="26"/>
        <w:szCs w:val="26"/>
        <w:shd w:val="clear" w:color="auto" w:fill="auto"/>
      </w:rPr>
      <w:tcPr>
        <w:tcBorders>
          <w:bottom w:val="single" w:color="5B9BD5" w:themeColor="accent1" w:sz="4" w:space="0"/>
        </w:tcBorders>
        <w:shd w:val="clear" w:color="000000" w:fill="FFFFFF" w:themeFill="background1"/>
      </w:tcPr>
    </w:tblStylePr>
    <w:tblStylePr w:type="lastRow">
      <w:rPr>
        <w:i/>
        <w:w w:val="100"/>
        <w:sz w:val="26"/>
        <w:szCs w:val="26"/>
        <w:shd w:val="clear" w:color="auto" w:fill="auto"/>
      </w:rPr>
      <w:tcPr>
        <w:tcBorders>
          <w:top w:val="single" w:color="5B9BD5" w:themeColor="accent1" w:sz="4" w:space="0"/>
        </w:tcBorders>
        <w:shd w:val="clear" w:color="000000" w:fill="FFFFFF" w:themeFill="background1"/>
      </w:tcPr>
    </w:tblStylePr>
    <w:tblStylePr w:type="firstCol">
      <w:pPr>
        <w:jc w:val="right"/>
      </w:pPr>
      <w:rPr>
        <w:i/>
        <w:w w:val="100"/>
        <w:sz w:val="26"/>
        <w:szCs w:val="26"/>
        <w:shd w:val="clear" w:color="auto" w:fill="auto"/>
      </w:rPr>
      <w:tcPr>
        <w:tcBorders>
          <w:right w:val="single" w:color="5B9BD5" w:themeColor="accent1" w:sz="4" w:space="0"/>
        </w:tcBorders>
        <w:shd w:val="clear" w:color="000000" w:fill="FFFFFF" w:themeFill="background1"/>
      </w:tcPr>
    </w:tblStylePr>
    <w:tblStylePr w:type="lastCol">
      <w:rPr>
        <w:i/>
        <w:w w:val="100"/>
        <w:sz w:val="26"/>
        <w:szCs w:val="26"/>
        <w:shd w:val="clear" w:color="auto" w:fill="auto"/>
      </w:rPr>
      <w:tcPr>
        <w:tcBorders>
          <w:left w:val="single" w:color="5B9BD5" w:themeColor="accent1" w:sz="4" w:space="0"/>
        </w:tcBorders>
        <w:shd w:val="clear" w:color="000000" w:fill="FFFFFF" w:themeFill="background1"/>
      </w:tcPr>
    </w:tblStylePr>
    <w:tblStylePr w:type="band1Vert">
      <w:tcPr>
        <w:shd w:val="clear" w:color="000000" w:fill="DEEAF6" w:themeFill="accent1" w:themeFillTint="33"/>
      </w:tcPr>
    </w:tblStylePr>
    <w:tblStylePr w:type="band1Horz">
      <w:tcPr>
        <w:shd w:val="clear" w:color="000000" w:fill="DEEAF6"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41">
    <w:name w:val="清单表 7 彩色 - 着色 21"/>
    <w:autoRedefine/>
    <w:qFormat/>
    <w:uiPriority w:val="0"/>
    <w:pPr>
      <w:jc w:val="both"/>
    </w:pPr>
    <w:rPr>
      <w:color w:val="C55A11" w:themeColor="accent2" w:themeShade="BF"/>
    </w:rPr>
    <w:tblPr>
      <w:tblCellMar>
        <w:top w:w="0" w:type="dxa"/>
        <w:left w:w="108" w:type="dxa"/>
        <w:bottom w:w="0" w:type="dxa"/>
        <w:right w:w="108" w:type="dxa"/>
      </w:tblCellMar>
    </w:tblPr>
    <w:tblStylePr w:type="firstRow">
      <w:rPr>
        <w:i/>
        <w:w w:val="100"/>
        <w:sz w:val="26"/>
        <w:szCs w:val="26"/>
        <w:shd w:val="clear" w:color="auto" w:fill="auto"/>
      </w:rPr>
      <w:tcPr>
        <w:tcBorders>
          <w:bottom w:val="single" w:color="ED7D31" w:themeColor="accent2" w:sz="4" w:space="0"/>
        </w:tcBorders>
        <w:shd w:val="clear" w:color="000000" w:fill="FFFFFF" w:themeFill="background1"/>
      </w:tcPr>
    </w:tblStylePr>
    <w:tblStylePr w:type="lastRow">
      <w:rPr>
        <w:i/>
        <w:w w:val="100"/>
        <w:sz w:val="26"/>
        <w:szCs w:val="26"/>
        <w:shd w:val="clear" w:color="auto" w:fill="auto"/>
      </w:rPr>
      <w:tcPr>
        <w:tcBorders>
          <w:top w:val="single" w:color="ED7D31" w:themeColor="accent2" w:sz="4" w:space="0"/>
        </w:tcBorders>
        <w:shd w:val="clear" w:color="000000" w:fill="FFFFFF" w:themeFill="background1"/>
      </w:tcPr>
    </w:tblStylePr>
    <w:tblStylePr w:type="firstCol">
      <w:pPr>
        <w:jc w:val="right"/>
      </w:pPr>
      <w:rPr>
        <w:i/>
        <w:w w:val="100"/>
        <w:sz w:val="26"/>
        <w:szCs w:val="26"/>
        <w:shd w:val="clear" w:color="auto" w:fill="auto"/>
      </w:rPr>
      <w:tcPr>
        <w:tcBorders>
          <w:right w:val="single" w:color="ED7D31" w:themeColor="accent2" w:sz="4" w:space="0"/>
        </w:tcBorders>
        <w:shd w:val="clear" w:color="000000" w:fill="FFFFFF" w:themeFill="background1"/>
      </w:tcPr>
    </w:tblStylePr>
    <w:tblStylePr w:type="lastCol">
      <w:rPr>
        <w:i/>
        <w:w w:val="100"/>
        <w:sz w:val="26"/>
        <w:szCs w:val="26"/>
        <w:shd w:val="clear" w:color="auto" w:fill="auto"/>
      </w:rPr>
      <w:tcPr>
        <w:tcBorders>
          <w:left w:val="single" w:color="ED7D31" w:themeColor="accent2" w:sz="4" w:space="0"/>
        </w:tcBorders>
        <w:shd w:val="clear" w:color="000000" w:fill="FFFFFF" w:themeFill="background1"/>
      </w:tcPr>
    </w:tblStylePr>
    <w:tblStylePr w:type="band1Vert">
      <w:tcPr>
        <w:shd w:val="clear" w:color="000000" w:fill="FBE4D5" w:themeFill="accent2" w:themeFillTint="33"/>
      </w:tcPr>
    </w:tblStylePr>
    <w:tblStylePr w:type="band1Horz">
      <w:tcPr>
        <w:shd w:val="clear" w:color="000000" w:fill="FBE4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42">
    <w:name w:val="清单表 7 彩色 - 着色 31"/>
    <w:autoRedefine/>
    <w:qFormat/>
    <w:uiPriority w:val="0"/>
    <w:pPr>
      <w:jc w:val="both"/>
    </w:pPr>
    <w:rPr>
      <w:color w:val="7C7C7C" w:themeColor="accent3" w:themeShade="BF"/>
    </w:rPr>
    <w:tblPr>
      <w:tblCellMar>
        <w:top w:w="0" w:type="dxa"/>
        <w:left w:w="108" w:type="dxa"/>
        <w:bottom w:w="0" w:type="dxa"/>
        <w:right w:w="108" w:type="dxa"/>
      </w:tblCellMar>
    </w:tblPr>
    <w:tblStylePr w:type="firstRow">
      <w:rPr>
        <w:i/>
        <w:w w:val="100"/>
        <w:sz w:val="26"/>
        <w:szCs w:val="26"/>
        <w:shd w:val="clear" w:color="auto" w:fill="auto"/>
      </w:rPr>
      <w:tcPr>
        <w:tcBorders>
          <w:bottom w:val="single" w:color="A5A5A5" w:themeColor="accent3" w:sz="4" w:space="0"/>
        </w:tcBorders>
        <w:shd w:val="clear" w:color="000000" w:fill="FFFFFF" w:themeFill="background1"/>
      </w:tcPr>
    </w:tblStylePr>
    <w:tblStylePr w:type="lastRow">
      <w:rPr>
        <w:i/>
        <w:w w:val="100"/>
        <w:sz w:val="26"/>
        <w:szCs w:val="26"/>
        <w:shd w:val="clear" w:color="auto" w:fill="auto"/>
      </w:rPr>
      <w:tcPr>
        <w:tcBorders>
          <w:top w:val="single" w:color="A5A5A5" w:themeColor="accent3" w:sz="4" w:space="0"/>
        </w:tcBorders>
        <w:shd w:val="clear" w:color="000000" w:fill="FFFFFF" w:themeFill="background1"/>
      </w:tcPr>
    </w:tblStylePr>
    <w:tblStylePr w:type="firstCol">
      <w:pPr>
        <w:jc w:val="right"/>
      </w:pPr>
      <w:rPr>
        <w:i/>
        <w:w w:val="100"/>
        <w:sz w:val="26"/>
        <w:szCs w:val="26"/>
        <w:shd w:val="clear" w:color="auto" w:fill="auto"/>
      </w:rPr>
      <w:tcPr>
        <w:tcBorders>
          <w:right w:val="single" w:color="A5A5A5" w:themeColor="accent3" w:sz="4" w:space="0"/>
        </w:tcBorders>
        <w:shd w:val="clear" w:color="000000" w:fill="FFFFFF" w:themeFill="background1"/>
      </w:tcPr>
    </w:tblStylePr>
    <w:tblStylePr w:type="lastCol">
      <w:rPr>
        <w:i/>
        <w:w w:val="100"/>
        <w:sz w:val="26"/>
        <w:szCs w:val="26"/>
        <w:shd w:val="clear" w:color="auto" w:fill="auto"/>
      </w:rPr>
      <w:tcPr>
        <w:tcBorders>
          <w:left w:val="single" w:color="A5A5A5" w:themeColor="accent3" w:sz="4" w:space="0"/>
        </w:tcBorders>
        <w:shd w:val="clear" w:color="000000" w:fill="FFFFFF" w:themeFill="background1"/>
      </w:tcPr>
    </w:tblStylePr>
    <w:tblStylePr w:type="band1Vert">
      <w:tcPr>
        <w:shd w:val="clear" w:color="000000" w:fill="ECECEC" w:themeFill="accent3" w:themeFillTint="33"/>
      </w:tcPr>
    </w:tblStylePr>
    <w:tblStylePr w:type="band1Horz">
      <w:tcPr>
        <w:shd w:val="clear" w:color="000000"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43">
    <w:name w:val="清单表 7 彩色 - 着色 41"/>
    <w:autoRedefine/>
    <w:qFormat/>
    <w:uiPriority w:val="0"/>
    <w:pPr>
      <w:jc w:val="both"/>
    </w:pPr>
    <w:rPr>
      <w:color w:val="BF9000" w:themeColor="accent4" w:themeShade="BF"/>
    </w:rPr>
    <w:tblPr>
      <w:tblCellMar>
        <w:top w:w="0" w:type="dxa"/>
        <w:left w:w="108" w:type="dxa"/>
        <w:bottom w:w="0" w:type="dxa"/>
        <w:right w:w="108" w:type="dxa"/>
      </w:tblCellMar>
    </w:tblPr>
    <w:tblStylePr w:type="firstRow">
      <w:rPr>
        <w:i/>
        <w:w w:val="100"/>
        <w:sz w:val="26"/>
        <w:szCs w:val="26"/>
        <w:shd w:val="clear" w:color="auto" w:fill="auto"/>
      </w:rPr>
      <w:tcPr>
        <w:tcBorders>
          <w:bottom w:val="single" w:color="FFC000" w:themeColor="accent4" w:sz="4" w:space="0"/>
        </w:tcBorders>
        <w:shd w:val="clear" w:color="000000" w:fill="FFFFFF" w:themeFill="background1"/>
      </w:tcPr>
    </w:tblStylePr>
    <w:tblStylePr w:type="lastRow">
      <w:rPr>
        <w:i/>
        <w:w w:val="100"/>
        <w:sz w:val="26"/>
        <w:szCs w:val="26"/>
        <w:shd w:val="clear" w:color="auto" w:fill="auto"/>
      </w:rPr>
      <w:tcPr>
        <w:tcBorders>
          <w:top w:val="single" w:color="FFC000" w:themeColor="accent4" w:sz="4" w:space="0"/>
        </w:tcBorders>
        <w:shd w:val="clear" w:color="000000" w:fill="FFFFFF" w:themeFill="background1"/>
      </w:tcPr>
    </w:tblStylePr>
    <w:tblStylePr w:type="firstCol">
      <w:pPr>
        <w:jc w:val="right"/>
      </w:pPr>
      <w:rPr>
        <w:i/>
        <w:w w:val="100"/>
        <w:sz w:val="26"/>
        <w:szCs w:val="26"/>
        <w:shd w:val="clear" w:color="auto" w:fill="auto"/>
      </w:rPr>
      <w:tcPr>
        <w:tcBorders>
          <w:right w:val="single" w:color="FFC000" w:themeColor="accent4" w:sz="4" w:space="0"/>
        </w:tcBorders>
        <w:shd w:val="clear" w:color="000000" w:fill="FFFFFF" w:themeFill="background1"/>
      </w:tcPr>
    </w:tblStylePr>
    <w:tblStylePr w:type="lastCol">
      <w:rPr>
        <w:i/>
        <w:w w:val="100"/>
        <w:sz w:val="26"/>
        <w:szCs w:val="26"/>
        <w:shd w:val="clear" w:color="auto" w:fill="auto"/>
      </w:rPr>
      <w:tcPr>
        <w:tcBorders>
          <w:left w:val="single" w:color="FFC000" w:themeColor="accent4" w:sz="4" w:space="0"/>
        </w:tcBorders>
        <w:shd w:val="clear" w:color="000000" w:fill="FFFFFF" w:themeFill="background1"/>
      </w:tcPr>
    </w:tblStylePr>
    <w:tblStylePr w:type="band1Vert">
      <w:tcPr>
        <w:shd w:val="clear" w:color="000000" w:fill="FEF2CC" w:themeFill="accent4" w:themeFillTint="33"/>
      </w:tcPr>
    </w:tblStylePr>
    <w:tblStylePr w:type="band1Horz">
      <w:tcPr>
        <w:shd w:val="clear" w:color="000000" w:fill="FEF2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44">
    <w:name w:val="清单表 7 彩色 - 着色 51"/>
    <w:autoRedefine/>
    <w:qFormat/>
    <w:uiPriority w:val="0"/>
    <w:pPr>
      <w:jc w:val="both"/>
    </w:pPr>
    <w:rPr>
      <w:color w:val="2F5597" w:themeColor="accent5" w:themeShade="BF"/>
    </w:rPr>
    <w:tblPr>
      <w:tblCellMar>
        <w:top w:w="0" w:type="dxa"/>
        <w:left w:w="108" w:type="dxa"/>
        <w:bottom w:w="0" w:type="dxa"/>
        <w:right w:w="108" w:type="dxa"/>
      </w:tblCellMar>
    </w:tblPr>
    <w:tblStylePr w:type="firstRow">
      <w:rPr>
        <w:i/>
        <w:w w:val="100"/>
        <w:sz w:val="26"/>
        <w:szCs w:val="26"/>
        <w:shd w:val="clear" w:color="auto" w:fill="auto"/>
      </w:rPr>
      <w:tcPr>
        <w:tcBorders>
          <w:bottom w:val="single" w:color="4472C4" w:themeColor="accent5" w:sz="4" w:space="0"/>
        </w:tcBorders>
        <w:shd w:val="clear" w:color="000000" w:fill="FFFFFF" w:themeFill="background1"/>
      </w:tcPr>
    </w:tblStylePr>
    <w:tblStylePr w:type="lastRow">
      <w:rPr>
        <w:i/>
        <w:w w:val="100"/>
        <w:sz w:val="26"/>
        <w:szCs w:val="26"/>
        <w:shd w:val="clear" w:color="auto" w:fill="auto"/>
      </w:rPr>
      <w:tcPr>
        <w:tcBorders>
          <w:top w:val="single" w:color="4472C4" w:themeColor="accent5" w:sz="4" w:space="0"/>
        </w:tcBorders>
        <w:shd w:val="clear" w:color="000000" w:fill="FFFFFF" w:themeFill="background1"/>
      </w:tcPr>
    </w:tblStylePr>
    <w:tblStylePr w:type="firstCol">
      <w:pPr>
        <w:jc w:val="right"/>
      </w:pPr>
      <w:rPr>
        <w:i/>
        <w:w w:val="100"/>
        <w:sz w:val="26"/>
        <w:szCs w:val="26"/>
        <w:shd w:val="clear" w:color="auto" w:fill="auto"/>
      </w:rPr>
      <w:tcPr>
        <w:tcBorders>
          <w:right w:val="single" w:color="4472C4" w:themeColor="accent5" w:sz="4" w:space="0"/>
        </w:tcBorders>
        <w:shd w:val="clear" w:color="000000" w:fill="FFFFFF" w:themeFill="background1"/>
      </w:tcPr>
    </w:tblStylePr>
    <w:tblStylePr w:type="lastCol">
      <w:rPr>
        <w:i/>
        <w:w w:val="100"/>
        <w:sz w:val="26"/>
        <w:szCs w:val="26"/>
        <w:shd w:val="clear" w:color="auto" w:fill="auto"/>
      </w:rPr>
      <w:tcPr>
        <w:tcBorders>
          <w:left w:val="single" w:color="4472C4" w:themeColor="accent5" w:sz="4" w:space="0"/>
        </w:tcBorders>
        <w:shd w:val="clear" w:color="000000" w:fill="FFFFFF" w:themeFill="background1"/>
      </w:tcPr>
    </w:tblStylePr>
    <w:tblStylePr w:type="band1Vert">
      <w:tcPr>
        <w:shd w:val="clear" w:color="000000" w:fill="D9E2F3" w:themeFill="accent5" w:themeFillTint="33"/>
      </w:tcPr>
    </w:tblStylePr>
    <w:tblStylePr w:type="band1Horz">
      <w:tcPr>
        <w:shd w:val="clear" w:color="000000" w:fill="D9E2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45">
    <w:name w:val="清单表 7 彩色 - 着色 61"/>
    <w:autoRedefine/>
    <w:qFormat/>
    <w:uiPriority w:val="0"/>
    <w:pPr>
      <w:jc w:val="both"/>
    </w:pPr>
    <w:rPr>
      <w:color w:val="548235" w:themeColor="accent6" w:themeShade="BF"/>
    </w:rPr>
    <w:tblPr>
      <w:tblCellMar>
        <w:top w:w="0" w:type="dxa"/>
        <w:left w:w="108" w:type="dxa"/>
        <w:bottom w:w="0" w:type="dxa"/>
        <w:right w:w="108" w:type="dxa"/>
      </w:tblCellMar>
    </w:tblPr>
    <w:tblStylePr w:type="firstRow">
      <w:rPr>
        <w:i/>
        <w:w w:val="100"/>
        <w:sz w:val="26"/>
        <w:szCs w:val="26"/>
        <w:shd w:val="clear" w:color="auto" w:fill="auto"/>
      </w:rPr>
      <w:tcPr>
        <w:tcBorders>
          <w:bottom w:val="single" w:color="70AD47" w:themeColor="accent6" w:sz="4" w:space="0"/>
        </w:tcBorders>
        <w:shd w:val="clear" w:color="000000" w:fill="FFFFFF" w:themeFill="background1"/>
      </w:tcPr>
    </w:tblStylePr>
    <w:tblStylePr w:type="lastRow">
      <w:rPr>
        <w:i/>
        <w:w w:val="100"/>
        <w:sz w:val="26"/>
        <w:szCs w:val="26"/>
        <w:shd w:val="clear" w:color="auto" w:fill="auto"/>
      </w:rPr>
      <w:tcPr>
        <w:tcBorders>
          <w:top w:val="single" w:color="70AD47" w:themeColor="accent6" w:sz="4" w:space="0"/>
        </w:tcBorders>
        <w:shd w:val="clear" w:color="000000" w:fill="FFFFFF" w:themeFill="background1"/>
      </w:tcPr>
    </w:tblStylePr>
    <w:tblStylePr w:type="firstCol">
      <w:pPr>
        <w:jc w:val="right"/>
      </w:pPr>
      <w:rPr>
        <w:i/>
        <w:w w:val="100"/>
        <w:sz w:val="26"/>
        <w:szCs w:val="26"/>
        <w:shd w:val="clear" w:color="auto" w:fill="auto"/>
      </w:rPr>
      <w:tcPr>
        <w:tcBorders>
          <w:right w:val="single" w:color="70AD47" w:themeColor="accent6" w:sz="4" w:space="0"/>
        </w:tcBorders>
        <w:shd w:val="clear" w:color="000000" w:fill="FFFFFF" w:themeFill="background1"/>
      </w:tcPr>
    </w:tblStylePr>
    <w:tblStylePr w:type="lastCol">
      <w:rPr>
        <w:i/>
        <w:w w:val="100"/>
        <w:sz w:val="26"/>
        <w:szCs w:val="26"/>
        <w:shd w:val="clear" w:color="auto" w:fill="auto"/>
      </w:rPr>
      <w:tcPr>
        <w:tcBorders>
          <w:left w:val="single" w:color="70AD47" w:themeColor="accent6" w:sz="4" w:space="0"/>
        </w:tcBorders>
        <w:shd w:val="clear" w:color="000000" w:fill="FFFFFF" w:themeFill="background1"/>
      </w:tcPr>
    </w:tblStylePr>
    <w:tblStylePr w:type="band1Vert">
      <w:tcPr>
        <w:shd w:val="clear" w:color="000000" w:fill="E2EFD9" w:themeFill="accent6" w:themeFillTint="33"/>
      </w:tcPr>
    </w:tblStylePr>
    <w:tblStylePr w:type="band1Horz">
      <w:tcPr>
        <w:shd w:val="clear" w:color="000000" w:fill="E2EF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146">
    <w:name w:val="TOC 标题2"/>
    <w:basedOn w:val="2"/>
    <w:next w:val="1"/>
    <w:autoRedefine/>
    <w:unhideWhenUsed/>
    <w:qFormat/>
    <w:uiPriority w:val="39"/>
    <w:pPr>
      <w:keepNext/>
      <w:keepLines/>
      <w:spacing w:before="240" w:line="259" w:lineRule="auto"/>
      <w:jc w:val="left"/>
      <w:outlineLvl w:val="9"/>
    </w:pPr>
    <w:rPr>
      <w:rFonts w:asciiTheme="majorHAnsi" w:hAnsiTheme="majorHAnsi" w:eastAsiaTheme="majorEastAsia" w:cstheme="majorBidi"/>
      <w:color w:val="2E75B6" w:themeColor="accent1" w:themeShade="BF"/>
      <w:sz w:val="32"/>
      <w:szCs w:val="32"/>
    </w:rPr>
  </w:style>
  <w:style w:type="character" w:customStyle="1" w:styleId="147">
    <w:name w:val="页脚 Char"/>
    <w:basedOn w:val="28"/>
    <w:link w:val="17"/>
    <w:autoRedefine/>
    <w:qFormat/>
    <w:uiPriority w:val="99"/>
    <w:rPr>
      <w:rFonts w:ascii="Malgun Gothic" w:hAnsi="Malgun Gothic" w:cstheme="minorBidi"/>
      <w:sz w:val="18"/>
      <w:szCs w:val="18"/>
    </w:rPr>
  </w:style>
  <w:style w:type="character" w:customStyle="1" w:styleId="148">
    <w:name w:val="批注框文本 Char"/>
    <w:basedOn w:val="28"/>
    <w:link w:val="16"/>
    <w:autoRedefine/>
    <w:qFormat/>
    <w:uiPriority w:val="0"/>
    <w:rPr>
      <w:rFonts w:ascii="Malgun Gothic" w:hAnsi="Malgun Gothic" w:cstheme="minorBid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8" Type="http://schemas.openxmlformats.org/officeDocument/2006/relationships/image" Target="media/image26.png"/><Relationship Id="rId7" Type="http://schemas.openxmlformats.org/officeDocument/2006/relationships/image" Target="media/image25.pn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2.png"/><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D8CEDE-919F-45C9-8D60-80CBA6075488}">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3219</Words>
  <Characters>4248</Characters>
  <Lines>53</Lines>
  <Paragraphs>14</Paragraphs>
  <TotalTime>122</TotalTime>
  <ScaleCrop>false</ScaleCrop>
  <LinksUpToDate>false</LinksUpToDate>
  <CharactersWithSpaces>4732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2023-02-17T09:20:00Z</dcterms:created>
  <dc:creator>sjy</dc:creator>
  <cp:lastModifiedBy>雪</cp:lastModifiedBy>
  <cp:lastPrinted>2023-04-08T09:40:00Z</cp:lastPrinted>
  <dcterms:modified xsi:type="dcterms:W3CDTF">2025-01-07T05:04:18Z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0EFD2C791FDE43569109185CEA307A17_13</vt:lpwstr>
  </property>
  <property fmtid="{D5CDD505-2E9C-101B-9397-08002B2CF9AE}" pid="4" name="KSOTemplateDocerSaveRecord">
    <vt:lpwstr>eyJoZGlkIjoiODM5Y2I3OGIyZWNhMGY3M2JmNzQyZDRmNGYzOGU4YmIiLCJ1c2VySWQiOiI3OTI0Njc4OTUifQ==</vt:lpwstr>
  </property>
</Properties>
</file>