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53AC02">
      <w:pPr>
        <w:wordWrap w:val="0"/>
        <w:jc w:val="left"/>
        <w:rPr>
          <w:rFonts w:ascii="Times New Roman" w:hAnsi="宋体" w:eastAsiaTheme="minorEastAsia"/>
          <w:sz w:val="20"/>
          <w:szCs w:val="20"/>
        </w:rPr>
      </w:pPr>
      <w:bookmarkStart w:id="4" w:name="_GoBack"/>
      <w:bookmarkEnd w:id="4"/>
      <w:r>
        <w:rPr>
          <w:rFonts w:ascii="Times New Roman" w:hAnsi="宋体" w:eastAsiaTheme="minorEastAsia"/>
          <w:sz w:val="20"/>
          <w:szCs w:val="20"/>
        </w:rPr>
        <w:drawing>
          <wp:inline distT="0" distB="0" distL="0" distR="0">
            <wp:extent cx="1581150" cy="10763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0"/>
                    <a:stretch>
                      <a:fillRect/>
                    </a:stretch>
                  </pic:blipFill>
                  <pic:spPr>
                    <a:xfrm>
                      <a:off x="0" y="0"/>
                      <a:ext cx="1581371" cy="1076475"/>
                    </a:xfrm>
                    <a:prstGeom prst="rect">
                      <a:avLst/>
                    </a:prstGeom>
                  </pic:spPr>
                </pic:pic>
              </a:graphicData>
            </a:graphic>
          </wp:inline>
        </w:drawing>
      </w:r>
    </w:p>
    <w:p w14:paraId="3ADB082C">
      <w:pPr>
        <w:wordWrap w:val="0"/>
        <w:rPr>
          <w:rFonts w:ascii="Times New Roman" w:hAnsi="宋体" w:eastAsia="宋体"/>
          <w:sz w:val="44"/>
          <w:szCs w:val="44"/>
        </w:rPr>
      </w:pPr>
    </w:p>
    <w:p w14:paraId="0F7E44F8">
      <w:pPr>
        <w:numPr>
          <w:ilvl w:val="0"/>
          <w:numId w:val="0"/>
        </w:numPr>
        <w:wordWrap/>
        <w:ind w:left="0" w:leftChars="0" w:firstLine="6505" w:firstLineChars="180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RV-L1</w:t>
      </w:r>
    </w:p>
    <w:p w14:paraId="2FBA8AE1">
      <w:pPr>
        <w:wordWrap w:val="0"/>
        <w:ind w:leftChars="100" w:firstLine="5760" w:firstLineChars="1600"/>
        <w:rPr>
          <w:rFonts w:ascii="Times New Roman" w:hAnsi="宋体" w:eastAsia="宋体"/>
          <w:b/>
          <w:bCs/>
          <w:sz w:val="44"/>
          <w:szCs w:val="44"/>
        </w:rPr>
      </w:pPr>
      <w:r>
        <w:rPr>
          <w:rFonts w:hint="eastAsia" w:ascii="Times New Roman" w:hAnsi="宋体" w:eastAsia="宋体"/>
          <w:sz w:val="36"/>
          <w:szCs w:val="36"/>
          <w:lang w:val="en-US" w:eastAsia="zh-CN"/>
        </w:rPr>
        <w:t xml:space="preserve"> </w:t>
      </w:r>
      <w:r>
        <w:rPr>
          <w:rFonts w:hint="eastAsia" w:ascii="Times New Roman" w:hAnsi="宋体" w:eastAsia="宋体"/>
          <w:b/>
          <w:bCs/>
          <w:sz w:val="36"/>
          <w:szCs w:val="36"/>
          <w:lang w:val="en-US" w:eastAsia="zh-CN"/>
        </w:rPr>
        <w:t>旋转蒸发仪</w:t>
      </w:r>
    </w:p>
    <w:p w14:paraId="299EB7D6">
      <w:pPr>
        <w:ind w:firstLine="1600" w:firstLineChars="200"/>
        <w:jc w:val="left"/>
        <w:rPr>
          <w:rFonts w:ascii="Times New Roman" w:hAnsi="宋体" w:eastAsia="宋体"/>
          <w:sz w:val="80"/>
          <w:szCs w:val="80"/>
        </w:rPr>
      </w:pPr>
    </w:p>
    <w:p w14:paraId="7E8E402A">
      <w:pPr>
        <w:jc w:val="left"/>
        <w:rPr>
          <w:rFonts w:hint="eastAsia" w:ascii="Times New Roman" w:hAnsi="宋体" w:eastAsia="宋体"/>
          <w:sz w:val="80"/>
          <w:szCs w:val="80"/>
          <w:lang w:eastAsia="zh-CN"/>
        </w:rPr>
      </w:pPr>
      <w:r>
        <w:rPr>
          <w:rFonts w:hint="eastAsia" w:ascii="Times New Roman" w:hAnsi="宋体" w:eastAsia="宋体"/>
          <w:sz w:val="80"/>
          <w:szCs w:val="80"/>
          <w:lang w:val="en-US" w:eastAsia="zh-CN"/>
        </w:rPr>
        <w:t xml:space="preserve">   </w:t>
      </w:r>
      <w:r>
        <w:rPr>
          <w:sz w:val="28"/>
        </w:rPr>
        <w:drawing>
          <wp:inline distT="0" distB="0" distL="114300" distR="114300">
            <wp:extent cx="3299460" cy="4401185"/>
            <wp:effectExtent l="0" t="0" r="0" b="0"/>
            <wp:docPr id="3" name="图片 3" descr="4d094cc8d807ea50346b3f3bc58e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d094cc8d807ea50346b3f3bc58ecf9"/>
                    <pic:cNvPicPr>
                      <a:picLocks noChangeAspect="1"/>
                    </pic:cNvPicPr>
                  </pic:nvPicPr>
                  <pic:blipFill>
                    <a:blip r:embed="rId11"/>
                    <a:stretch>
                      <a:fillRect/>
                    </a:stretch>
                  </pic:blipFill>
                  <pic:spPr>
                    <a:xfrm>
                      <a:off x="0" y="0"/>
                      <a:ext cx="3299460" cy="4401185"/>
                    </a:xfrm>
                    <a:prstGeom prst="rect">
                      <a:avLst/>
                    </a:prstGeom>
                  </pic:spPr>
                </pic:pic>
              </a:graphicData>
            </a:graphic>
          </wp:inline>
        </w:drawing>
      </w:r>
    </w:p>
    <w:p w14:paraId="1D198C9C">
      <w:pPr>
        <w:jc w:val="left"/>
        <w:rPr>
          <w:rFonts w:ascii="Times New Roman" w:hAnsi="宋体" w:eastAsia="宋体"/>
          <w:sz w:val="80"/>
          <w:szCs w:val="80"/>
        </w:rPr>
      </w:pPr>
    </w:p>
    <w:p w14:paraId="3ED9DD50">
      <w:pPr>
        <w:wordWrap w:val="0"/>
        <w:spacing w:line="480" w:lineRule="auto"/>
        <w:ind w:firstLine="1760" w:firstLineChars="400"/>
        <w:jc w:val="both"/>
        <w:rPr>
          <w:rFonts w:ascii="Times New Roman" w:hAnsi="宋体" w:eastAsia="黑体"/>
          <w:sz w:val="52"/>
          <w:szCs w:val="52"/>
        </w:rPr>
        <w:sectPr>
          <w:footerReference r:id="rId3" w:type="default"/>
          <w:endnotePr>
            <w:numFmt w:val="decimal"/>
          </w:endnote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6144"/>
        </w:sectPr>
      </w:pPr>
      <w:r>
        <w:rPr>
          <w:rFonts w:ascii="Times New Roman" w:hAnsi="宋体" w:eastAsia="宋体"/>
          <w:color w:val="000000"/>
          <w:sz w:val="44"/>
          <w:szCs w:val="44"/>
        </w:rPr>
        <w:t>上海小聪科技有限公司</w:t>
      </w:r>
    </w:p>
    <w:p w14:paraId="00AEBF81">
      <w:pPr>
        <w:spacing w:line="480" w:lineRule="auto"/>
        <w:jc w:val="center"/>
        <w:rPr>
          <w:rFonts w:ascii="Times New Roman" w:hAnsi="宋体" w:eastAsia="宋体"/>
          <w:b/>
          <w:sz w:val="44"/>
          <w:szCs w:val="44"/>
        </w:rPr>
      </w:pPr>
    </w:p>
    <w:p w14:paraId="3815666E">
      <w:pPr>
        <w:spacing w:line="480" w:lineRule="auto"/>
        <w:jc w:val="center"/>
        <w:rPr>
          <w:rFonts w:ascii="Times New Roman" w:hAnsi="宋体" w:eastAsia="宋体"/>
          <w:b/>
          <w:sz w:val="44"/>
          <w:szCs w:val="44"/>
        </w:rPr>
      </w:pPr>
      <w:r>
        <w:rPr>
          <w:rFonts w:ascii="Times New Roman" w:hAnsi="宋体" w:eastAsia="宋体"/>
          <w:b/>
          <w:sz w:val="44"/>
          <w:szCs w:val="44"/>
        </w:rPr>
        <w:t>前  言</w:t>
      </w:r>
    </w:p>
    <w:p w14:paraId="7C295867">
      <w:pPr>
        <w:wordWrap w:val="0"/>
        <w:spacing w:line="480" w:lineRule="auto"/>
        <w:jc w:val="left"/>
        <w:rPr>
          <w:rFonts w:ascii="Times New Roman" w:hAnsi="宋体" w:eastAsia="宋体"/>
          <w:sz w:val="28"/>
          <w:szCs w:val="28"/>
        </w:rPr>
      </w:pPr>
      <w:r>
        <w:rPr>
          <w:rFonts w:ascii="Times New Roman" w:hAnsi="宋体" w:eastAsia="宋体"/>
          <w:sz w:val="28"/>
          <w:szCs w:val="28"/>
        </w:rPr>
        <w:t>尊敬的用户：</w:t>
      </w:r>
    </w:p>
    <w:p w14:paraId="44FF763B">
      <w:pPr>
        <w:autoSpaceDE w:val="0"/>
        <w:autoSpaceDN w:val="0"/>
        <w:ind w:firstLine="560" w:firstLineChars="200"/>
        <w:jc w:val="left"/>
        <w:rPr>
          <w:rFonts w:ascii="宋体" w:hAnsi="宋体" w:eastAsia="宋体"/>
          <w:b/>
          <w:sz w:val="28"/>
          <w:szCs w:val="28"/>
        </w:rPr>
      </w:pPr>
      <w:r>
        <w:rPr>
          <w:rFonts w:ascii="Times New Roman" w:hAnsi="宋体" w:eastAsia="宋体"/>
          <w:sz w:val="28"/>
          <w:szCs w:val="28"/>
        </w:rPr>
        <w:t>感谢您使用我们公司的产品。为了确保您能正确的使用本仪器，请您在使用前仔细阅读本操作手册，并在操作手册的指导下安全使用本产品。请妥善保存手册，以便需要时快速阅读。</w:t>
      </w:r>
    </w:p>
    <w:p w14:paraId="46506100">
      <w:pPr>
        <w:wordWrap w:val="0"/>
        <w:spacing w:line="480" w:lineRule="auto"/>
        <w:ind w:firstLine="600"/>
        <w:jc w:val="left"/>
        <w:rPr>
          <w:rFonts w:ascii="Times New Roman" w:hAnsi="宋体" w:eastAsia="宋体"/>
          <w:sz w:val="28"/>
          <w:szCs w:val="28"/>
        </w:rPr>
      </w:pPr>
      <w:r>
        <w:rPr>
          <w:rFonts w:ascii="Times New Roman" w:hAnsi="宋体" w:eastAsia="宋体"/>
          <w:sz w:val="28"/>
          <w:szCs w:val="28"/>
        </w:rPr>
        <w:t>本</w:t>
      </w:r>
      <w:r>
        <w:rPr>
          <w:rFonts w:hint="eastAsia" w:ascii="Times New Roman" w:hAnsi="宋体" w:eastAsia="宋体"/>
          <w:sz w:val="28"/>
          <w:szCs w:val="28"/>
        </w:rPr>
        <w:t>手册的</w:t>
      </w:r>
      <w:r>
        <w:rPr>
          <w:rFonts w:ascii="Times New Roman" w:hAnsi="宋体" w:eastAsia="宋体"/>
          <w:sz w:val="28"/>
          <w:szCs w:val="28"/>
        </w:rPr>
        <w:t>版权属于上海小聪科技有限公司。未经本公司许可，禁止任何</w:t>
      </w:r>
      <w:r>
        <w:rPr>
          <w:rFonts w:ascii="Times New Roman" w:hAnsi="宋体" w:eastAsia="宋体"/>
          <w:color w:val="000000" w:themeColor="text1"/>
          <w:sz w:val="28"/>
          <w:szCs w:val="28"/>
          <w14:textFill>
            <w14:solidFill>
              <w14:schemeClr w14:val="tx1"/>
            </w14:solidFill>
          </w14:textFill>
        </w:rPr>
        <w:t>人</w:t>
      </w:r>
      <w:r>
        <w:rPr>
          <w:rFonts w:ascii="Times New Roman" w:hAnsi="宋体" w:eastAsia="宋体"/>
          <w:sz w:val="28"/>
          <w:szCs w:val="28"/>
        </w:rPr>
        <w:t>转载或复制。</w:t>
      </w:r>
    </w:p>
    <w:p w14:paraId="1ED9ED5A">
      <w:pPr>
        <w:wordWrap w:val="0"/>
        <w:spacing w:line="480" w:lineRule="auto"/>
        <w:ind w:firstLine="600"/>
        <w:jc w:val="left"/>
        <w:rPr>
          <w:rFonts w:ascii="Times New Roman" w:hAnsi="宋体" w:eastAsia="宋体"/>
          <w:sz w:val="28"/>
          <w:szCs w:val="28"/>
        </w:rPr>
      </w:pPr>
    </w:p>
    <w:p w14:paraId="4646CE30">
      <w:pPr>
        <w:autoSpaceDE w:val="0"/>
        <w:autoSpaceDN w:val="0"/>
        <w:jc w:val="center"/>
        <w:rPr>
          <w:rFonts w:ascii="宋体" w:hAnsi="宋体" w:eastAsia="宋体"/>
          <w:b/>
          <w:sz w:val="44"/>
          <w:szCs w:val="44"/>
        </w:rPr>
      </w:pPr>
      <w:r>
        <w:rPr>
          <w:rFonts w:ascii="宋体" w:hAnsi="宋体" w:eastAsia="宋体"/>
          <w:b/>
          <w:sz w:val="44"/>
          <w:szCs w:val="44"/>
        </w:rPr>
        <w:t>开箱检查</w:t>
      </w:r>
    </w:p>
    <w:p w14:paraId="636882C5">
      <w:pPr>
        <w:wordWrap w:val="0"/>
        <w:spacing w:line="480" w:lineRule="auto"/>
        <w:ind w:firstLine="560" w:firstLineChars="200"/>
        <w:jc w:val="left"/>
        <w:rPr>
          <w:rFonts w:ascii="Times New Roman" w:hAnsi="宋体" w:eastAsia="宋体"/>
          <w:sz w:val="28"/>
          <w:szCs w:val="28"/>
        </w:rPr>
      </w:pPr>
      <w:r>
        <w:rPr>
          <w:rFonts w:ascii="Times New Roman" w:hAnsi="宋体" w:eastAsia="宋体"/>
          <w:sz w:val="28"/>
          <w:szCs w:val="28"/>
        </w:rPr>
        <w:t>用户第一次打开仪器包装箱时，请对照装箱单检查仪器和配件，若发现仪器或配件错误、配件不齐或是不正常，请与销售商或生产商联系。</w:t>
      </w:r>
    </w:p>
    <w:p w14:paraId="4369055C">
      <w:pPr>
        <w:wordWrap w:val="0"/>
        <w:spacing w:line="480" w:lineRule="auto"/>
        <w:ind w:firstLine="560" w:firstLineChars="200"/>
        <w:jc w:val="left"/>
        <w:rPr>
          <w:rFonts w:ascii="Times New Roman" w:hAnsi="宋体" w:eastAsia="宋体"/>
          <w:sz w:val="28"/>
          <w:szCs w:val="28"/>
        </w:rPr>
      </w:pPr>
      <w:r>
        <w:rPr>
          <w:rFonts w:ascii="Times New Roman" w:hAnsi="宋体" w:eastAsia="宋体"/>
          <w:sz w:val="28"/>
          <w:szCs w:val="28"/>
        </w:rPr>
        <w:t>如果您有其它的建议或者问题，请您立即拨打我们公司的电话(+86)</w:t>
      </w:r>
      <w:r>
        <w:rPr>
          <w:rFonts w:hint="eastAsia" w:ascii="Times New Roman" w:hAnsi="宋体" w:eastAsia="宋体"/>
          <w:sz w:val="28"/>
          <w:szCs w:val="28"/>
        </w:rPr>
        <w:t>021-66693788</w:t>
      </w:r>
      <w:r>
        <w:rPr>
          <w:rFonts w:ascii="Times New Roman" w:hAnsi="宋体" w:eastAsia="宋体"/>
          <w:sz w:val="28"/>
          <w:szCs w:val="28"/>
        </w:rPr>
        <w:t>，我们将竭诚为您服务。</w:t>
      </w:r>
    </w:p>
    <w:p w14:paraId="72FA94FE">
      <w:pPr>
        <w:jc w:val="center"/>
        <w:rPr>
          <w:rFonts w:ascii="宋体" w:hAnsi="宋体" w:eastAsia="宋体"/>
          <w:b/>
          <w:sz w:val="48"/>
          <w:szCs w:val="48"/>
        </w:rPr>
      </w:pPr>
    </w:p>
    <w:p w14:paraId="7259D8CD">
      <w:pPr>
        <w:wordWrap w:val="0"/>
        <w:jc w:val="left"/>
        <w:rPr>
          <w:rFonts w:ascii="Times New Roman" w:hAnsi="宋体" w:eastAsia="宋体"/>
          <w:sz w:val="30"/>
          <w:szCs w:val="30"/>
        </w:rPr>
      </w:pPr>
    </w:p>
    <w:p w14:paraId="0123437D">
      <w:pPr>
        <w:wordWrap w:val="0"/>
        <w:jc w:val="left"/>
        <w:rPr>
          <w:rFonts w:ascii="Times New Roman" w:hAnsi="宋体" w:eastAsia="宋体"/>
          <w:sz w:val="30"/>
          <w:szCs w:val="30"/>
        </w:rPr>
      </w:pPr>
    </w:p>
    <w:p w14:paraId="3360436A">
      <w:pPr>
        <w:autoSpaceDE w:val="0"/>
        <w:autoSpaceDN w:val="0"/>
        <w:ind w:firstLine="4480" w:firstLineChars="1600"/>
        <w:rPr>
          <w:rFonts w:ascii="Times New Roman" w:hAnsi="宋体" w:eastAsia="宋体"/>
          <w:sz w:val="28"/>
          <w:szCs w:val="28"/>
        </w:rPr>
      </w:pPr>
      <w:r>
        <w:rPr>
          <w:rFonts w:ascii="Times New Roman" w:hAnsi="宋体" w:eastAsia="宋体"/>
          <w:sz w:val="28"/>
          <w:szCs w:val="28"/>
        </w:rPr>
        <w:t>文件版本：20</w:t>
      </w:r>
      <w:r>
        <w:rPr>
          <w:rFonts w:hint="eastAsia" w:ascii="Times New Roman" w:hAnsi="宋体" w:eastAsia="宋体"/>
          <w:sz w:val="28"/>
          <w:szCs w:val="28"/>
        </w:rPr>
        <w:t>2</w:t>
      </w:r>
      <w:r>
        <w:rPr>
          <w:rFonts w:hint="eastAsia" w:ascii="Times New Roman" w:hAnsi="宋体" w:eastAsia="宋体"/>
          <w:sz w:val="28"/>
          <w:szCs w:val="28"/>
          <w:lang w:val="en-US" w:eastAsia="zh-CN"/>
        </w:rPr>
        <w:t>4</w:t>
      </w:r>
      <w:r>
        <w:rPr>
          <w:rFonts w:ascii="Times New Roman" w:hAnsi="宋体" w:eastAsia="宋体"/>
          <w:sz w:val="28"/>
          <w:szCs w:val="28"/>
        </w:rPr>
        <w:t>年</w:t>
      </w:r>
      <w:r>
        <w:rPr>
          <w:rFonts w:hint="eastAsia" w:ascii="Times New Roman" w:hAnsi="宋体" w:eastAsia="宋体"/>
          <w:sz w:val="28"/>
          <w:szCs w:val="28"/>
          <w:lang w:val="en-US" w:eastAsia="zh-CN"/>
        </w:rPr>
        <w:t xml:space="preserve"> 10</w:t>
      </w:r>
      <w:r>
        <w:rPr>
          <w:rFonts w:ascii="Times New Roman" w:hAnsi="宋体" w:eastAsia="宋体"/>
          <w:sz w:val="28"/>
          <w:szCs w:val="28"/>
        </w:rPr>
        <w:t>月 第</w:t>
      </w:r>
      <w:r>
        <w:rPr>
          <w:rFonts w:hint="eastAsia" w:ascii="Times New Roman" w:hAnsi="宋体" w:eastAsia="宋体"/>
          <w:sz w:val="28"/>
          <w:szCs w:val="28"/>
          <w:lang w:val="en-US" w:eastAsia="zh-CN"/>
        </w:rPr>
        <w:t>2</w:t>
      </w:r>
      <w:r>
        <w:rPr>
          <w:rFonts w:ascii="Times New Roman" w:hAnsi="宋体" w:eastAsia="宋体"/>
          <w:sz w:val="28"/>
          <w:szCs w:val="28"/>
        </w:rPr>
        <w:t>版</w:t>
      </w:r>
    </w:p>
    <w:p w14:paraId="5FE5DAFE">
      <w:pPr>
        <w:wordWrap w:val="0"/>
        <w:ind w:firstLine="3534" w:firstLineChars="1100"/>
        <w:rPr>
          <w:rFonts w:ascii="Times New Roman" w:hAnsi="Times New Roman" w:eastAsia="宋体"/>
          <w:b/>
          <w:sz w:val="32"/>
          <w:szCs w:val="28"/>
        </w:rPr>
      </w:pPr>
    </w:p>
    <w:p w14:paraId="118553E5">
      <w:pPr>
        <w:wordWrap w:val="0"/>
        <w:ind w:firstLine="3534" w:firstLineChars="1100"/>
        <w:rPr>
          <w:rFonts w:ascii="Times New Roman" w:hAnsi="Times New Roman" w:eastAsia="宋体"/>
          <w:b/>
          <w:sz w:val="32"/>
          <w:szCs w:val="28"/>
        </w:rPr>
      </w:pPr>
    </w:p>
    <w:p w14:paraId="30F39FAD">
      <w:pPr>
        <w:wordWrap w:val="0"/>
        <w:rPr>
          <w:rFonts w:hint="eastAsia" w:ascii="Times New Roman" w:hAnsi="宋体" w:eastAsia="宋体"/>
          <w:sz w:val="28"/>
          <w:szCs w:val="28"/>
        </w:rPr>
      </w:pPr>
    </w:p>
    <w:p w14:paraId="3C2BF85D">
      <w:pPr>
        <w:wordWrap w:val="0"/>
        <w:ind w:firstLine="3855" w:firstLineChars="1200"/>
        <w:rPr>
          <w:rFonts w:hint="eastAsia" w:ascii="Times New Roman" w:hAnsi="Times New Roman" w:eastAsia="宋体"/>
          <w:b/>
          <w:sz w:val="32"/>
          <w:szCs w:val="28"/>
        </w:rPr>
      </w:pPr>
      <w:r>
        <w:rPr>
          <w:rFonts w:hint="eastAsia" w:ascii="Times New Roman" w:hAnsi="Times New Roman" w:eastAsia="宋体"/>
          <w:b/>
          <w:sz w:val="32"/>
          <w:szCs w:val="28"/>
        </w:rPr>
        <w:t>重要说明</w:t>
      </w:r>
    </w:p>
    <w:p w14:paraId="75A07120">
      <w:pPr>
        <w:wordWrap w:val="0"/>
        <w:rPr>
          <w:rFonts w:ascii="Times New Roman" w:hAnsi="Times New Roman" w:eastAsia="宋体"/>
          <w:b/>
          <w:sz w:val="28"/>
          <w:szCs w:val="24"/>
        </w:rPr>
      </w:pPr>
      <w:r>
        <w:rPr>
          <w:rFonts w:ascii="Times New Roman" w:hAnsi="Times New Roman" w:eastAsia="宋体"/>
          <w:b/>
          <w:sz w:val="28"/>
          <w:szCs w:val="24"/>
        </w:rPr>
        <w:t>重要的安全操作信息</w:t>
      </w:r>
    </w:p>
    <w:p w14:paraId="705B6CBF">
      <w:pPr>
        <w:wordWrap w:val="0"/>
        <w:jc w:val="left"/>
        <w:rPr>
          <w:rFonts w:ascii="Times New Roman" w:hAnsi="Times New Roman" w:eastAsia="宋体"/>
          <w:sz w:val="20"/>
          <w:szCs w:val="24"/>
        </w:rPr>
      </w:pPr>
      <w:r>
        <w:rPr>
          <w:rFonts w:ascii="Times New Roman" w:hAnsi="Times New Roman" w:eastAsia="宋体"/>
          <w:sz w:val="20"/>
          <w:szCs w:val="24"/>
        </w:rPr>
        <w:t>用户在安全操作仪器之前需要对仪器</w:t>
      </w:r>
      <w:r>
        <w:rPr>
          <w:rFonts w:hint="eastAsia" w:ascii="Times New Roman" w:hAnsi="Times New Roman" w:eastAsia="宋体"/>
          <w:sz w:val="20"/>
          <w:szCs w:val="24"/>
          <w:lang w:val="en-US" w:eastAsia="zh-CN"/>
        </w:rPr>
        <w:t>是</w:t>
      </w:r>
      <w:r>
        <w:rPr>
          <w:rFonts w:ascii="Times New Roman" w:hAnsi="Times New Roman" w:eastAsia="宋体"/>
          <w:sz w:val="20"/>
          <w:szCs w:val="24"/>
        </w:rPr>
        <w:t>如何工作的有一个完整的了解。用户在运行仪器之前，请仔细阅读这本手册。</w:t>
      </w:r>
    </w:p>
    <w:p w14:paraId="0B595C0C">
      <w:pPr>
        <w:wordWrap w:val="0"/>
        <w:spacing w:line="200" w:lineRule="exact"/>
        <w:jc w:val="left"/>
        <w:rPr>
          <w:rFonts w:ascii="Times New Roman" w:hAnsi="Times New Roman" w:eastAsia="宋体"/>
          <w:sz w:val="20"/>
          <w:szCs w:val="24"/>
        </w:rPr>
      </w:pPr>
    </w:p>
    <w:p w14:paraId="7D98EAA2">
      <w:pPr>
        <w:wordWrap w:val="0"/>
        <w:ind w:firstLine="3534" w:firstLineChars="1100"/>
        <w:rPr>
          <w:rFonts w:ascii="Times New Roman" w:hAnsi="Times New Roman" w:eastAsia="宋体"/>
          <w:b/>
          <w:sz w:val="32"/>
          <w:szCs w:val="32"/>
        </w:rPr>
      </w:pPr>
      <w:r>
        <w:rPr>
          <w:rFonts w:ascii="Times New Roman" w:hAnsi="Times New Roman" w:eastAsia="宋体"/>
          <w:b/>
          <w:sz w:val="32"/>
          <w:szCs w:val="32"/>
        </w:rPr>
        <w:t>符号说明</w:t>
      </w:r>
    </w:p>
    <w:p w14:paraId="436969E8">
      <w:pPr>
        <w:wordWrap w:val="0"/>
        <w:spacing w:line="312" w:lineRule="auto"/>
        <w:ind w:left="1896" w:leftChars="903" w:firstLine="500" w:firstLineChars="250"/>
        <w:rPr>
          <w:rFonts w:ascii="宋体" w:hAnsi="宋体" w:eastAsia="黑体"/>
          <w:sz w:val="20"/>
          <w:szCs w:val="20"/>
        </w:rPr>
      </w:pPr>
      <w:r>
        <w:rPr>
          <w:sz w:val="20"/>
        </w:rPr>
        <w:drawing>
          <wp:anchor distT="0" distB="0" distL="114300" distR="114300" simplePos="0" relativeHeight="251663360" behindDoc="0" locked="0" layoutInCell="1" allowOverlap="1">
            <wp:simplePos x="0" y="0"/>
            <wp:positionH relativeFrom="column">
              <wp:posOffset>330200</wp:posOffset>
            </wp:positionH>
            <wp:positionV relativeFrom="paragraph">
              <wp:posOffset>29845</wp:posOffset>
            </wp:positionV>
            <wp:extent cx="311150" cy="288290"/>
            <wp:effectExtent l="0" t="0" r="0" b="0"/>
            <wp:wrapNone/>
            <wp:docPr id="16" name="WordPictureWatermark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PictureWatermark18"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11150" cy="288290"/>
                    </a:xfrm>
                    <a:prstGeom prst="rect">
                      <a:avLst/>
                    </a:prstGeom>
                    <a:solidFill>
                      <a:srgbClr val="FFFFFF"/>
                    </a:solidFill>
                  </pic:spPr>
                </pic:pic>
              </a:graphicData>
            </a:graphic>
          </wp:anchor>
        </w:drawing>
      </w:r>
      <w:r>
        <w:rPr>
          <w:rFonts w:ascii="宋体" w:hAnsi="宋体" w:eastAsia="黑体"/>
          <w:sz w:val="20"/>
          <w:szCs w:val="20"/>
        </w:rPr>
        <w:t>一般危险。</w:t>
      </w:r>
    </w:p>
    <w:p w14:paraId="103F1033">
      <w:pPr>
        <w:wordWrap w:val="0"/>
        <w:spacing w:line="312" w:lineRule="auto"/>
        <w:ind w:left="1890" w:hanging="1890"/>
        <w:rPr>
          <w:rFonts w:ascii="宋体" w:hAnsi="宋体" w:eastAsia="宋体"/>
          <w:sz w:val="20"/>
          <w:szCs w:val="20"/>
        </w:rPr>
      </w:pPr>
    </w:p>
    <w:p w14:paraId="69A17E27">
      <w:pPr>
        <w:wordWrap w:val="0"/>
        <w:ind w:left="2008" w:leftChars="956" w:firstLine="400" w:firstLineChars="200"/>
        <w:rPr>
          <w:rFonts w:ascii="Times New Roman" w:hAnsi="宋体" w:eastAsia="黑体"/>
          <w:sz w:val="20"/>
          <w:szCs w:val="20"/>
        </w:rPr>
      </w:pPr>
      <w:r>
        <w:rPr>
          <w:rFonts w:ascii="宋体" w:hAnsi="宋体" w:eastAsia="黑体"/>
          <w:sz w:val="20"/>
          <w:szCs w:val="20"/>
        </w:rPr>
        <w:drawing>
          <wp:anchor distT="0" distB="0" distL="114300" distR="114300" simplePos="0" relativeHeight="251660288" behindDoc="0" locked="0" layoutInCell="1" allowOverlap="1">
            <wp:simplePos x="0" y="0"/>
            <wp:positionH relativeFrom="column">
              <wp:posOffset>-97155</wp:posOffset>
            </wp:positionH>
            <wp:positionV relativeFrom="paragraph">
              <wp:posOffset>94615</wp:posOffset>
            </wp:positionV>
            <wp:extent cx="1114425" cy="342900"/>
            <wp:effectExtent l="19050" t="0" r="9525" b="0"/>
            <wp:wrapNone/>
            <wp:docPr id="4" name="WordPictureWatermark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20" descr=" "/>
                    <pic:cNvPicPr>
                      <a:picLocks noChangeAspect="1"/>
                    </pic:cNvPicPr>
                  </pic:nvPicPr>
                  <pic:blipFill>
                    <a:blip r:embed="rId13"/>
                    <a:stretch>
                      <a:fillRect/>
                    </a:stretch>
                  </pic:blipFill>
                  <pic:spPr>
                    <a:xfrm>
                      <a:off x="0" y="0"/>
                      <a:ext cx="1114425" cy="342900"/>
                    </a:xfrm>
                    <a:prstGeom prst="rect">
                      <a:avLst/>
                    </a:prstGeom>
                    <a:solidFill>
                      <a:srgbClr val="FFFFFF"/>
                    </a:solidFill>
                    <a:ln>
                      <a:noFill/>
                    </a:ln>
                  </pic:spPr>
                </pic:pic>
              </a:graphicData>
            </a:graphic>
          </wp:anchor>
        </w:drawing>
      </w:r>
      <w:r>
        <w:rPr>
          <w:rFonts w:ascii="宋体" w:hAnsi="宋体" w:eastAsia="黑体"/>
          <w:sz w:val="20"/>
          <w:szCs w:val="20"/>
        </w:rPr>
        <w:t>注意磁场危险，</w:t>
      </w:r>
      <w:r>
        <w:rPr>
          <w:rFonts w:ascii="Times New Roman" w:hAnsi="宋体" w:eastAsia="黑体"/>
          <w:sz w:val="20"/>
          <w:szCs w:val="20"/>
        </w:rPr>
        <w:t>使用时需考虑磁场对周边环境的影响，如数据存储器、心脏起博器等。</w:t>
      </w:r>
    </w:p>
    <w:p w14:paraId="1ABA5523">
      <w:pPr>
        <w:wordWrap w:val="0"/>
        <w:ind w:left="2000" w:hanging="2000"/>
        <w:rPr>
          <w:rFonts w:ascii="Times New Roman" w:hAnsi="宋体" w:eastAsia="宋体"/>
          <w:sz w:val="20"/>
          <w:szCs w:val="20"/>
        </w:rPr>
      </w:pPr>
    </w:p>
    <w:p w14:paraId="199200DB">
      <w:pPr>
        <w:wordWrap w:val="0"/>
        <w:ind w:left="1995" w:firstLine="400"/>
        <w:rPr>
          <w:rFonts w:ascii="宋体" w:hAnsi="宋体" w:eastAsia="黑体"/>
          <w:sz w:val="20"/>
          <w:szCs w:val="20"/>
        </w:rPr>
      </w:pPr>
      <w:r>
        <w:rPr>
          <w:rFonts w:eastAsia="黑体"/>
          <w:sz w:val="20"/>
        </w:rPr>
        <w:drawing>
          <wp:anchor distT="0" distB="0" distL="114300" distR="114300" simplePos="0" relativeHeight="251664384" behindDoc="0" locked="0" layoutInCell="1" allowOverlap="1">
            <wp:simplePos x="0" y="0"/>
            <wp:positionH relativeFrom="column">
              <wp:posOffset>-95250</wp:posOffset>
            </wp:positionH>
            <wp:positionV relativeFrom="paragraph">
              <wp:posOffset>22225</wp:posOffset>
            </wp:positionV>
            <wp:extent cx="1139190" cy="354330"/>
            <wp:effectExtent l="0" t="0" r="3810" b="7620"/>
            <wp:wrapNone/>
            <wp:docPr id="14" name="WordPictureWatermark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20" desc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39190" cy="354330"/>
                    </a:xfrm>
                    <a:prstGeom prst="rect">
                      <a:avLst/>
                    </a:prstGeom>
                    <a:solidFill>
                      <a:srgbClr val="FFFFFF"/>
                    </a:solidFill>
                  </pic:spPr>
                </pic:pic>
              </a:graphicData>
            </a:graphic>
          </wp:anchor>
        </w:drawing>
      </w:r>
      <w:r>
        <w:rPr>
          <w:rFonts w:ascii="宋体" w:hAnsi="宋体" w:eastAsia="黑体"/>
          <w:sz w:val="20"/>
          <w:szCs w:val="20"/>
        </w:rPr>
        <w:t>该符号所标识的信息对于操作者的健康和安全至关重要。违反该符号标识的操作将有可能对您的健康或人身安全造成危害。</w:t>
      </w:r>
    </w:p>
    <w:p w14:paraId="6DFDDDE3">
      <w:pPr>
        <w:wordWrap w:val="0"/>
        <w:rPr>
          <w:rFonts w:ascii="宋体" w:hAnsi="宋体" w:eastAsia="黑体"/>
          <w:sz w:val="20"/>
          <w:szCs w:val="20"/>
        </w:rPr>
      </w:pPr>
    </w:p>
    <w:p w14:paraId="68183F38">
      <w:pPr>
        <w:wordWrap w:val="0"/>
        <w:ind w:left="2008" w:leftChars="956" w:firstLine="500" w:firstLineChars="250"/>
        <w:rPr>
          <w:rFonts w:ascii="宋体" w:hAnsi="宋体" w:eastAsia="黑体"/>
          <w:sz w:val="20"/>
          <w:szCs w:val="20"/>
        </w:rPr>
      </w:pPr>
      <w:r>
        <w:rPr>
          <w:rFonts w:ascii="宋体" w:hAnsi="宋体" w:eastAsia="黑体"/>
          <w:sz w:val="20"/>
          <w:szCs w:val="20"/>
        </w:rPr>
        <w:drawing>
          <wp:anchor distT="0" distB="0" distL="114300" distR="114300" simplePos="0" relativeHeight="251661312" behindDoc="0" locked="0" layoutInCell="1" allowOverlap="1">
            <wp:simplePos x="0" y="0"/>
            <wp:positionH relativeFrom="column">
              <wp:posOffset>-85725</wp:posOffset>
            </wp:positionH>
            <wp:positionV relativeFrom="paragraph">
              <wp:posOffset>39370</wp:posOffset>
            </wp:positionV>
            <wp:extent cx="1123950" cy="352425"/>
            <wp:effectExtent l="19050" t="0" r="0" b="0"/>
            <wp:wrapNone/>
            <wp:docPr id="2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1123950" cy="352425"/>
                    </a:xfrm>
                    <a:prstGeom prst="rect">
                      <a:avLst/>
                    </a:prstGeom>
                    <a:ln cap="flat"/>
                  </pic:spPr>
                </pic:pic>
              </a:graphicData>
            </a:graphic>
          </wp:anchor>
        </w:drawing>
      </w:r>
      <w:r>
        <w:rPr>
          <w:rFonts w:ascii="宋体" w:hAnsi="宋体" w:eastAsia="黑体"/>
          <w:sz w:val="20"/>
          <w:szCs w:val="20"/>
        </w:rPr>
        <w:t>该符号所标识的信息对于确保仪器的有效工作和使用非常重要。违反该符号标识的操作将有可能导致所处理的结果不准确。</w:t>
      </w:r>
    </w:p>
    <w:p w14:paraId="7A974E3D">
      <w:pPr>
        <w:wordWrap w:val="0"/>
        <w:ind w:left="2000" w:hanging="2000"/>
        <w:rPr>
          <w:rFonts w:eastAsia="黑体"/>
          <w:sz w:val="20"/>
        </w:rPr>
      </w:pPr>
      <w:r>
        <w:rPr>
          <w:rFonts w:eastAsia="黑体"/>
          <w:sz w:val="20"/>
        </w:rPr>
        <w:drawing>
          <wp:anchor distT="0" distB="0" distL="114300" distR="114300" simplePos="0" relativeHeight="251662336" behindDoc="0" locked="0" layoutInCell="1" allowOverlap="1">
            <wp:simplePos x="0" y="0"/>
            <wp:positionH relativeFrom="column">
              <wp:posOffset>-84455</wp:posOffset>
            </wp:positionH>
            <wp:positionV relativeFrom="paragraph">
              <wp:posOffset>297815</wp:posOffset>
            </wp:positionV>
            <wp:extent cx="1092200" cy="344170"/>
            <wp:effectExtent l="0" t="0" r="12700" b="17780"/>
            <wp:wrapNone/>
            <wp:docPr id="2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1092200" cy="344170"/>
                    </a:xfrm>
                    <a:prstGeom prst="rect">
                      <a:avLst/>
                    </a:prstGeom>
                    <a:ln cap="flat"/>
                  </pic:spPr>
                </pic:pic>
              </a:graphicData>
            </a:graphic>
          </wp:anchor>
        </w:drawing>
      </w:r>
    </w:p>
    <w:p w14:paraId="2E1EE5B8">
      <w:pPr>
        <w:wordWrap w:val="0"/>
        <w:ind w:firstLine="2400" w:firstLineChars="1200"/>
        <w:rPr>
          <w:rFonts w:ascii="宋体" w:hAnsi="宋体" w:eastAsia="黑体"/>
          <w:sz w:val="20"/>
          <w:szCs w:val="20"/>
        </w:rPr>
      </w:pPr>
      <w:r>
        <w:rPr>
          <w:rFonts w:ascii="宋体" w:hAnsi="宋体" w:eastAsia="黑体"/>
          <w:sz w:val="20"/>
          <w:szCs w:val="20"/>
        </w:rPr>
        <w:t>注意当心烫手。</w:t>
      </w:r>
    </w:p>
    <w:p w14:paraId="5830C5F5">
      <w:pPr>
        <w:wordWrap w:val="0"/>
        <w:ind w:firstLine="2400" w:firstLineChars="1200"/>
        <w:rPr>
          <w:rFonts w:ascii="宋体" w:hAnsi="宋体" w:eastAsia="黑体"/>
          <w:sz w:val="20"/>
          <w:szCs w:val="20"/>
        </w:rPr>
      </w:pPr>
    </w:p>
    <w:p w14:paraId="09E25879">
      <w:pPr>
        <w:wordWrap w:val="0"/>
        <w:ind w:firstLine="2400" w:firstLineChars="1200"/>
        <w:rPr>
          <w:rFonts w:hint="eastAsia" w:ascii="宋体" w:hAnsi="宋体" w:eastAsia="黑体"/>
          <w:sz w:val="20"/>
          <w:szCs w:val="20"/>
          <w:lang w:val="en-US" w:eastAsia="zh-CN"/>
        </w:rPr>
      </w:pPr>
      <w:r>
        <w:rPr>
          <w:rFonts w:hint="eastAsia" w:ascii="宋体" w:hAnsi="宋体" w:eastAsia="宋体"/>
          <w:sz w:val="20"/>
          <w:szCs w:val="20"/>
          <w:lang w:eastAsia="zh-CN"/>
        </w:rPr>
        <w:drawing>
          <wp:anchor distT="0" distB="0" distL="114300" distR="114300" simplePos="0" relativeHeight="251669504" behindDoc="0" locked="0" layoutInCell="1" allowOverlap="1">
            <wp:simplePos x="0" y="0"/>
            <wp:positionH relativeFrom="column">
              <wp:posOffset>-73660</wp:posOffset>
            </wp:positionH>
            <wp:positionV relativeFrom="paragraph">
              <wp:posOffset>34925</wp:posOffset>
            </wp:positionV>
            <wp:extent cx="1111250" cy="521335"/>
            <wp:effectExtent l="0" t="0" r="12700" b="12065"/>
            <wp:wrapNone/>
            <wp:docPr id="29" name="图片 29" descr="169232346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92323460150"/>
                    <pic:cNvPicPr>
                      <a:picLocks noChangeAspect="1"/>
                    </pic:cNvPicPr>
                  </pic:nvPicPr>
                  <pic:blipFill>
                    <a:blip r:embed="rId17"/>
                    <a:stretch>
                      <a:fillRect/>
                    </a:stretch>
                  </pic:blipFill>
                  <pic:spPr>
                    <a:xfrm>
                      <a:off x="0" y="0"/>
                      <a:ext cx="1111250" cy="521335"/>
                    </a:xfrm>
                    <a:prstGeom prst="rect">
                      <a:avLst/>
                    </a:prstGeom>
                  </pic:spPr>
                </pic:pic>
              </a:graphicData>
            </a:graphic>
          </wp:anchor>
        </w:drawing>
      </w:r>
    </w:p>
    <w:p w14:paraId="127A4B5B">
      <w:pPr>
        <w:wordWrap w:val="0"/>
        <w:ind w:firstLine="2400" w:firstLineChars="1200"/>
        <w:rPr>
          <w:rFonts w:hint="default" w:ascii="宋体" w:hAnsi="宋体" w:eastAsia="黑体"/>
          <w:sz w:val="20"/>
          <w:szCs w:val="20"/>
          <w:lang w:val="en-US" w:eastAsia="zh-CN"/>
        </w:rPr>
      </w:pPr>
      <w:r>
        <w:rPr>
          <w:rFonts w:hint="eastAsia" w:ascii="宋体" w:hAnsi="宋体" w:eastAsia="黑体"/>
          <w:sz w:val="20"/>
          <w:szCs w:val="20"/>
          <w:lang w:val="en-US" w:eastAsia="zh-CN"/>
        </w:rPr>
        <w:t>注意锅最低水位水量不低于2/3</w:t>
      </w:r>
    </w:p>
    <w:p w14:paraId="5E3D44AD">
      <w:pPr>
        <w:wordWrap w:val="0"/>
        <w:rPr>
          <w:rFonts w:ascii="宋体" w:hAnsi="宋体" w:eastAsia="黑体"/>
          <w:sz w:val="20"/>
          <w:szCs w:val="20"/>
        </w:rPr>
      </w:pPr>
    </w:p>
    <w:p w14:paraId="7BBDF7E3">
      <w:pPr>
        <w:wordWrap w:val="0"/>
        <w:jc w:val="both"/>
        <w:rPr>
          <w:rFonts w:ascii="宋体" w:hAnsi="宋体" w:eastAsia="宋体"/>
          <w:sz w:val="20"/>
          <w:szCs w:val="20"/>
        </w:rPr>
      </w:pPr>
      <w:r>
        <w:rPr>
          <w:rFonts w:hint="eastAsia" w:ascii="宋体" w:hAnsi="宋体" w:eastAsia="宋体"/>
          <w:sz w:val="20"/>
          <w:szCs w:val="20"/>
          <w:lang w:val="en-US" w:eastAsia="zh-CN"/>
        </w:rPr>
        <w:t xml:space="preserve">  </w:t>
      </w:r>
    </w:p>
    <w:p w14:paraId="7A406AD2">
      <w:pPr>
        <w:jc w:val="left"/>
        <w:rPr>
          <w:rFonts w:ascii="Times New Roman" w:hAnsi="宋体" w:eastAsia="宋体"/>
          <w:b/>
          <w:sz w:val="20"/>
          <w:szCs w:val="20"/>
        </w:rPr>
      </w:pPr>
      <w:r>
        <w:rPr>
          <w:rFonts w:ascii="Times New Roman" w:hAnsi="宋体" w:eastAsia="宋体"/>
          <w:b/>
          <w:sz w:val="20"/>
          <w:szCs w:val="20"/>
        </w:rPr>
        <w:t>安全说明</w:t>
      </w:r>
    </w:p>
    <w:p w14:paraId="1EF32461">
      <w:pPr>
        <w:wordWrap w:val="0"/>
        <w:spacing w:line="600" w:lineRule="exact"/>
        <w:jc w:val="left"/>
        <w:rPr>
          <w:rFonts w:ascii="宋体" w:hAnsi="宋体" w:eastAsia="宋体"/>
          <w:sz w:val="20"/>
          <w:szCs w:val="20"/>
        </w:rPr>
      </w:pPr>
      <w:r>
        <w:rPr>
          <w:rFonts w:ascii="宋体" w:hAnsi="宋体" w:eastAsia="宋体"/>
          <w:sz w:val="20"/>
          <w:szCs w:val="20"/>
        </w:rPr>
        <w:t xml:space="preserve">操作仪器前请认真阅读使用说明并遵守安全操作规范。 </w:t>
      </w:r>
    </w:p>
    <w:p w14:paraId="39FD2A8E">
      <w:pPr>
        <w:wordWrap w:val="0"/>
        <w:spacing w:line="600" w:lineRule="exact"/>
        <w:jc w:val="left"/>
        <w:rPr>
          <w:rFonts w:ascii="宋体" w:hAnsi="宋体" w:eastAsia="宋体"/>
          <w:sz w:val="20"/>
          <w:szCs w:val="20"/>
        </w:rPr>
      </w:pPr>
      <w:r>
        <w:rPr>
          <w:rFonts w:ascii="宋体" w:hAnsi="宋体" w:eastAsia="宋体"/>
          <w:sz w:val="20"/>
          <w:szCs w:val="20"/>
        </w:rPr>
        <w:t>在操作、维护和修理本仪器的所有过程，须遵守下面的基本安全防范措施。如果不遵守这些措施或本手册其它地方指出的警告，可能影响到仪器提供的保护及仪器的预期使用范围。</w:t>
      </w:r>
    </w:p>
    <w:p w14:paraId="3C030ED3">
      <w:pPr>
        <w:wordWrap w:val="0"/>
        <w:spacing w:line="360" w:lineRule="exact"/>
        <w:jc w:val="left"/>
        <w:rPr>
          <w:rFonts w:ascii="宋体" w:hAnsi="宋体" w:eastAsia="宋体"/>
          <w:sz w:val="24"/>
          <w:szCs w:val="24"/>
        </w:rPr>
      </w:pPr>
    </w:p>
    <w:p w14:paraId="00D73B0A">
      <w:pPr>
        <w:wordWrap w:val="0"/>
        <w:jc w:val="left"/>
        <w:rPr>
          <w:rFonts w:ascii="Times New Roman" w:hAnsi="宋体" w:eastAsia="宋体"/>
          <w:b/>
          <w:sz w:val="20"/>
          <w:szCs w:val="20"/>
        </w:rPr>
      </w:pPr>
      <w:r>
        <w:rPr>
          <w:rFonts w:ascii="Times New Roman" w:hAnsi="宋体" w:eastAsia="宋体"/>
          <w:b/>
          <w:sz w:val="20"/>
          <w:szCs w:val="20"/>
        </w:rPr>
        <w:t>使用环境要求</w:t>
      </w:r>
    </w:p>
    <w:p w14:paraId="2691C8D7">
      <w:pPr>
        <w:wordWrap w:val="0"/>
        <w:ind w:left="2520" w:hanging="2310"/>
        <w:jc w:val="left"/>
        <w:rPr>
          <w:rFonts w:ascii="Times New Roman" w:hAnsi="宋体" w:eastAsia="宋体"/>
          <w:sz w:val="20"/>
          <w:szCs w:val="20"/>
        </w:rPr>
      </w:pPr>
      <w:r>
        <w:rPr>
          <w:rFonts w:ascii="Times New Roman" w:hAnsi="宋体" w:eastAsia="宋体"/>
          <w:sz w:val="20"/>
          <w:szCs w:val="20"/>
        </w:rPr>
        <w:t xml:space="preserve">• 应用  </w:t>
      </w:r>
    </w:p>
    <w:p w14:paraId="5D84CA5B">
      <w:pPr>
        <w:wordWrap w:val="0"/>
        <w:ind w:left="2520" w:hanging="2100"/>
        <w:jc w:val="left"/>
        <w:rPr>
          <w:rFonts w:ascii="Times New Roman" w:hAnsi="宋体" w:eastAsia="宋体"/>
          <w:sz w:val="20"/>
          <w:szCs w:val="20"/>
        </w:rPr>
      </w:pPr>
      <w:r>
        <w:rPr>
          <w:rFonts w:ascii="Times New Roman" w:hAnsi="宋体" w:eastAsia="宋体"/>
          <w:sz w:val="20"/>
          <w:szCs w:val="20"/>
        </w:rPr>
        <w:t xml:space="preserve">- 仪器可用于搅拌和(或)加热液体介质 </w:t>
      </w:r>
    </w:p>
    <w:p w14:paraId="2BA66C9D">
      <w:pPr>
        <w:wordWrap w:val="0"/>
        <w:ind w:left="2520" w:hanging="2310"/>
        <w:jc w:val="left"/>
        <w:rPr>
          <w:rFonts w:ascii="Times New Roman" w:hAnsi="宋体" w:eastAsia="宋体"/>
          <w:sz w:val="20"/>
          <w:szCs w:val="20"/>
        </w:rPr>
      </w:pPr>
      <w:r>
        <w:rPr>
          <w:rFonts w:ascii="Times New Roman" w:hAnsi="宋体" w:eastAsia="宋体"/>
          <w:sz w:val="20"/>
          <w:szCs w:val="20"/>
        </w:rPr>
        <w:t>• 使用区域（仅可用于室内）</w:t>
      </w:r>
    </w:p>
    <w:p w14:paraId="5295B0CF">
      <w:pPr>
        <w:wordWrap w:val="0"/>
        <w:ind w:left="2520" w:hanging="2310"/>
        <w:jc w:val="left"/>
        <w:rPr>
          <w:rFonts w:ascii="Times New Roman" w:hAnsi="宋体" w:eastAsia="宋体"/>
          <w:sz w:val="20"/>
          <w:szCs w:val="20"/>
        </w:rPr>
      </w:pPr>
      <w:r>
        <w:rPr>
          <w:rFonts w:ascii="Times New Roman" w:hAnsi="宋体" w:eastAsia="宋体"/>
          <w:sz w:val="20"/>
          <w:szCs w:val="20"/>
        </w:rPr>
        <w:t xml:space="preserve">  - 实验室 </w:t>
      </w:r>
    </w:p>
    <w:p w14:paraId="6A5E1930">
      <w:pPr>
        <w:wordWrap w:val="0"/>
        <w:ind w:left="2520" w:hanging="2100"/>
        <w:jc w:val="left"/>
        <w:rPr>
          <w:rFonts w:ascii="Times New Roman" w:hAnsi="宋体" w:eastAsia="宋体"/>
          <w:sz w:val="20"/>
          <w:szCs w:val="20"/>
        </w:rPr>
      </w:pPr>
      <w:r>
        <w:rPr>
          <w:rFonts w:ascii="Times New Roman" w:hAnsi="宋体" w:eastAsia="宋体"/>
          <w:sz w:val="20"/>
          <w:szCs w:val="20"/>
        </w:rPr>
        <w:t xml:space="preserve">- 学校  </w:t>
      </w:r>
    </w:p>
    <w:p w14:paraId="3CE5D2DE">
      <w:pPr>
        <w:wordWrap w:val="0"/>
        <w:ind w:left="2520" w:hanging="2100"/>
        <w:jc w:val="left"/>
        <w:rPr>
          <w:rFonts w:ascii="Times New Roman" w:hAnsi="宋体" w:eastAsia="宋体"/>
          <w:sz w:val="20"/>
          <w:szCs w:val="20"/>
        </w:rPr>
      </w:pPr>
      <w:r>
        <w:rPr>
          <w:rFonts w:ascii="Times New Roman" w:hAnsi="宋体" w:eastAsia="宋体"/>
          <w:sz w:val="20"/>
          <w:szCs w:val="20"/>
        </w:rPr>
        <w:t xml:space="preserve">- 制药  </w:t>
      </w:r>
    </w:p>
    <w:p w14:paraId="141F7842">
      <w:pPr>
        <w:wordWrap w:val="0"/>
        <w:ind w:left="2520" w:hanging="2100"/>
        <w:jc w:val="left"/>
        <w:rPr>
          <w:rFonts w:ascii="Times New Roman" w:hAnsi="宋体" w:eastAsia="宋体"/>
          <w:sz w:val="20"/>
          <w:szCs w:val="20"/>
        </w:rPr>
      </w:pPr>
      <w:r>
        <w:rPr>
          <w:rFonts w:ascii="Times New Roman" w:hAnsi="宋体" w:eastAsia="宋体"/>
          <w:sz w:val="20"/>
          <w:szCs w:val="20"/>
        </w:rPr>
        <w:t>- 大学</w:t>
      </w:r>
    </w:p>
    <w:p w14:paraId="3F69AAC8">
      <w:pPr>
        <w:wordWrap w:val="0"/>
        <w:ind w:left="2520" w:hanging="2100"/>
        <w:jc w:val="left"/>
        <w:rPr>
          <w:rFonts w:ascii="Times New Roman" w:hAnsi="宋体" w:eastAsia="宋体"/>
          <w:b/>
          <w:sz w:val="20"/>
          <w:szCs w:val="20"/>
        </w:rPr>
      </w:pPr>
    </w:p>
    <w:p w14:paraId="4B5D0245">
      <w:pPr>
        <w:wordWrap w:val="0"/>
        <w:jc w:val="left"/>
        <w:rPr>
          <w:rFonts w:ascii="Times New Roman" w:hAnsi="宋体" w:eastAsia="宋体"/>
          <w:sz w:val="20"/>
          <w:szCs w:val="20"/>
        </w:rPr>
      </w:pPr>
      <w:r>
        <w:rPr>
          <w:rFonts w:ascii="Times New Roman" w:hAnsi="宋体" w:eastAsia="宋体"/>
          <w:sz w:val="20"/>
          <w:szCs w:val="20"/>
        </w:rPr>
        <w:t xml:space="preserve">仪器可用于下列之外的所有区域: </w:t>
      </w:r>
    </w:p>
    <w:p w14:paraId="2F706275">
      <w:pPr>
        <w:wordWrap w:val="0"/>
        <w:ind w:left="157" w:firstLine="400"/>
        <w:jc w:val="left"/>
        <w:rPr>
          <w:rFonts w:ascii="Times New Roman" w:hAnsi="宋体" w:eastAsia="宋体"/>
          <w:sz w:val="20"/>
          <w:szCs w:val="20"/>
        </w:rPr>
      </w:pPr>
      <w:r>
        <w:rPr>
          <w:rFonts w:ascii="Times New Roman" w:hAnsi="宋体" w:eastAsia="宋体"/>
          <w:sz w:val="20"/>
          <w:szCs w:val="20"/>
        </w:rPr>
        <w:t xml:space="preserve">- 居民区 </w:t>
      </w:r>
    </w:p>
    <w:p w14:paraId="460A5560">
      <w:pPr>
        <w:wordWrap w:val="0"/>
        <w:ind w:left="157" w:firstLine="400"/>
        <w:jc w:val="left"/>
        <w:rPr>
          <w:rFonts w:ascii="Times New Roman" w:hAnsi="宋体" w:eastAsia="宋体"/>
          <w:sz w:val="20"/>
          <w:szCs w:val="20"/>
        </w:rPr>
      </w:pPr>
      <w:r>
        <w:rPr>
          <w:rFonts w:ascii="Times New Roman" w:hAnsi="宋体" w:eastAsia="宋体"/>
          <w:sz w:val="20"/>
          <w:szCs w:val="20"/>
        </w:rPr>
        <w:t>- 直接连接于低压供电网络同时提供居民供电区</w:t>
      </w:r>
    </w:p>
    <w:p w14:paraId="20A6B15A">
      <w:pPr>
        <w:wordWrap w:val="0"/>
        <w:jc w:val="left"/>
        <w:rPr>
          <w:rFonts w:ascii="Times New Roman" w:hAnsi="宋体" w:eastAsia="宋体"/>
          <w:b/>
          <w:sz w:val="20"/>
          <w:szCs w:val="20"/>
        </w:rPr>
      </w:pPr>
      <w:r>
        <w:rPr>
          <w:rFonts w:ascii="Times New Roman" w:hAnsi="宋体" w:eastAsia="宋体"/>
          <w:b/>
          <w:sz w:val="20"/>
          <w:szCs w:val="20"/>
        </w:rPr>
        <w:t xml:space="preserve">出现下列情况时我们将无法确保使用者的安全： </w:t>
      </w:r>
    </w:p>
    <w:p w14:paraId="7BD8FDE1">
      <w:pPr>
        <w:wordWrap w:val="0"/>
        <w:ind w:left="2520" w:hanging="1890"/>
        <w:jc w:val="left"/>
        <w:rPr>
          <w:rFonts w:ascii="Times New Roman" w:hAnsi="宋体" w:eastAsia="宋体"/>
          <w:sz w:val="20"/>
          <w:szCs w:val="20"/>
        </w:rPr>
      </w:pPr>
      <w:r>
        <w:rPr>
          <w:rFonts w:ascii="Times New Roman" w:hAnsi="宋体" w:eastAsia="宋体"/>
          <w:sz w:val="20"/>
          <w:szCs w:val="20"/>
        </w:rPr>
        <w:t xml:space="preserve">- 如果使用了非厂家提供或推荐的选配件 </w:t>
      </w:r>
    </w:p>
    <w:p w14:paraId="3A8AD1E4">
      <w:pPr>
        <w:wordWrap w:val="0"/>
        <w:ind w:left="2520" w:hanging="1890"/>
        <w:jc w:val="left"/>
        <w:rPr>
          <w:rFonts w:ascii="Times New Roman" w:hAnsi="宋体" w:eastAsia="宋体"/>
          <w:sz w:val="20"/>
          <w:szCs w:val="20"/>
        </w:rPr>
      </w:pPr>
      <w:r>
        <w:rPr>
          <w:rFonts w:ascii="Times New Roman" w:hAnsi="宋体" w:eastAsia="宋体"/>
          <w:sz w:val="20"/>
          <w:szCs w:val="20"/>
        </w:rPr>
        <w:t xml:space="preserve">- 如果仪器操作有误或者违反了厂家的操作规范 </w:t>
      </w:r>
    </w:p>
    <w:p w14:paraId="7EF9EAB9">
      <w:pPr>
        <w:wordWrap w:val="0"/>
        <w:ind w:left="2520" w:hanging="1890"/>
        <w:jc w:val="left"/>
        <w:rPr>
          <w:rFonts w:ascii="Times New Roman" w:hAnsi="宋体" w:eastAsia="宋体"/>
          <w:sz w:val="20"/>
          <w:szCs w:val="20"/>
        </w:rPr>
      </w:pPr>
      <w:r>
        <w:rPr>
          <w:rFonts w:ascii="Times New Roman" w:hAnsi="宋体" w:eastAsia="宋体"/>
          <w:sz w:val="20"/>
          <w:szCs w:val="20"/>
        </w:rPr>
        <w:t>- 如果仪器或者电路板被第三方非法修改</w:t>
      </w:r>
    </w:p>
    <w:p w14:paraId="7137C274">
      <w:pPr>
        <w:wordWrap w:val="0"/>
        <w:spacing w:line="360" w:lineRule="exact"/>
        <w:jc w:val="left"/>
        <w:rPr>
          <w:rFonts w:ascii="Times New Roman" w:hAnsi="宋体" w:eastAsia="宋体"/>
          <w:sz w:val="20"/>
          <w:szCs w:val="20"/>
        </w:rPr>
      </w:pPr>
    </w:p>
    <w:p w14:paraId="2D7A29B1">
      <w:pPr>
        <w:wordWrap w:val="0"/>
        <w:jc w:val="left"/>
        <w:rPr>
          <w:rFonts w:ascii="Times New Roman" w:hAnsi="宋体" w:eastAsia="宋体"/>
          <w:b/>
          <w:sz w:val="20"/>
          <w:szCs w:val="20"/>
        </w:rPr>
      </w:pPr>
      <w:r>
        <w:rPr>
          <w:rFonts w:ascii="Times New Roman" w:hAnsi="宋体" w:eastAsia="宋体"/>
          <w:b/>
          <w:sz w:val="20"/>
          <w:szCs w:val="20"/>
        </w:rPr>
        <w:t xml:space="preserve">一般信息 </w:t>
      </w:r>
    </w:p>
    <w:p w14:paraId="2ED8D7C1">
      <w:pPr>
        <w:wordWrap w:val="0"/>
        <w:jc w:val="left"/>
        <w:rPr>
          <w:rFonts w:ascii="Times New Roman" w:hAnsi="宋体" w:eastAsia="宋体"/>
          <w:sz w:val="20"/>
          <w:szCs w:val="20"/>
        </w:rPr>
      </w:pPr>
      <w:r>
        <w:rPr>
          <w:rFonts w:ascii="Times New Roman" w:hAnsi="宋体" w:eastAsia="宋体"/>
          <w:sz w:val="20"/>
          <w:szCs w:val="20"/>
        </w:rPr>
        <w:t>• 使用本仪器前，请确保操作人员受过相关培训。</w:t>
      </w:r>
    </w:p>
    <w:p w14:paraId="573DA622">
      <w:pPr>
        <w:wordWrap w:val="0"/>
        <w:jc w:val="left"/>
        <w:rPr>
          <w:rFonts w:ascii="Times New Roman" w:hAnsi="宋体" w:eastAsia="宋体"/>
          <w:sz w:val="20"/>
          <w:szCs w:val="20"/>
        </w:rPr>
      </w:pPr>
      <w:r>
        <w:rPr>
          <w:rFonts w:ascii="Times New Roman" w:hAnsi="宋体" w:eastAsia="宋体"/>
          <w:sz w:val="20"/>
          <w:szCs w:val="20"/>
        </w:rPr>
        <w:t xml:space="preserve">• 请遵守安全规范、人身安全和事故防止等相关规范。 </w:t>
      </w:r>
    </w:p>
    <w:p w14:paraId="78D962E3">
      <w:pPr>
        <w:wordWrap w:val="0"/>
        <w:jc w:val="left"/>
        <w:rPr>
          <w:rFonts w:ascii="Times New Roman" w:hAnsi="宋体" w:eastAsia="宋体"/>
          <w:sz w:val="20"/>
          <w:szCs w:val="20"/>
        </w:rPr>
      </w:pPr>
      <w:r>
        <w:rPr>
          <w:rFonts w:ascii="Times New Roman" w:hAnsi="宋体" w:eastAsia="宋体"/>
          <w:sz w:val="20"/>
          <w:szCs w:val="20"/>
        </w:rPr>
        <w:t>• 电源插座必须接地保护。</w:t>
      </w:r>
    </w:p>
    <w:p w14:paraId="2FAF4FA5">
      <w:pPr>
        <w:wordWrap w:val="0"/>
        <w:rPr>
          <w:rFonts w:ascii="Times New Roman" w:hAnsi="宋体" w:eastAsia="宋体"/>
          <w:sz w:val="20"/>
          <w:szCs w:val="20"/>
        </w:rPr>
      </w:pPr>
    </w:p>
    <w:p w14:paraId="000E28B9">
      <w:pPr>
        <w:wordWrap w:val="0"/>
        <w:ind w:left="2268"/>
        <w:jc w:val="left"/>
        <w:rPr>
          <w:rFonts w:ascii="Times New Roman" w:hAnsi="宋体" w:eastAsia="宋体"/>
          <w:sz w:val="20"/>
          <w:szCs w:val="20"/>
        </w:rPr>
      </w:pPr>
      <w:r>
        <w:rPr>
          <w:sz w:val="20"/>
        </w:rPr>
        <w:drawing>
          <wp:anchor distT="0" distB="0" distL="114300" distR="114300" simplePos="0" relativeHeight="251670528" behindDoc="0" locked="0" layoutInCell="1" allowOverlap="1">
            <wp:simplePos x="0" y="0"/>
            <wp:positionH relativeFrom="column">
              <wp:posOffset>-27305</wp:posOffset>
            </wp:positionH>
            <wp:positionV relativeFrom="paragraph">
              <wp:posOffset>37465</wp:posOffset>
            </wp:positionV>
            <wp:extent cx="1124585" cy="361950"/>
            <wp:effectExtent l="0" t="0" r="18415" b="0"/>
            <wp:wrapNone/>
            <wp:docPr id="3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1125220" cy="362585"/>
                    </a:xfrm>
                    <a:prstGeom prst="rect">
                      <a:avLst/>
                    </a:prstGeom>
                    <a:ln cap="flat"/>
                  </pic:spPr>
                </pic:pic>
              </a:graphicData>
            </a:graphic>
          </wp:anchor>
        </w:drawing>
      </w:r>
      <w:r>
        <w:rPr>
          <w:rFonts w:ascii="Times New Roman" w:hAnsi="宋体" w:eastAsia="宋体"/>
          <w:sz w:val="20"/>
          <w:szCs w:val="20"/>
        </w:rPr>
        <w:t>小心高温：仪器工作时温度最高可达</w:t>
      </w:r>
      <w:r>
        <w:rPr>
          <w:rFonts w:hint="eastAsia" w:ascii="Times New Roman" w:hAnsi="宋体" w:eastAsia="宋体"/>
          <w:sz w:val="20"/>
          <w:szCs w:val="20"/>
          <w:lang w:val="en-US" w:eastAsia="zh-CN"/>
        </w:rPr>
        <w:t>99</w:t>
      </w:r>
      <w:r>
        <w:rPr>
          <w:rFonts w:ascii="Times New Roman" w:hAnsi="宋体" w:eastAsia="宋体"/>
          <w:sz w:val="20"/>
          <w:szCs w:val="20"/>
        </w:rPr>
        <w:t>℃</w:t>
      </w:r>
      <w:r>
        <w:rPr>
          <w:rFonts w:hint="eastAsia" w:ascii="Times New Roman" w:hAnsi="宋体" w:eastAsia="宋体"/>
          <w:sz w:val="20"/>
          <w:szCs w:val="20"/>
          <w:lang w:eastAsia="zh-CN"/>
        </w:rPr>
        <w:t>，</w:t>
      </w:r>
      <w:r>
        <w:rPr>
          <w:rFonts w:ascii="Times New Roman" w:hAnsi="宋体" w:eastAsia="宋体"/>
          <w:sz w:val="20"/>
          <w:szCs w:val="20"/>
        </w:rPr>
        <w:t>触摸仪器外壳时小心烫伤，仪器关闭后，也请注意余热。</w:t>
      </w:r>
    </w:p>
    <w:p w14:paraId="60AA65E1">
      <w:pPr>
        <w:wordWrap w:val="0"/>
        <w:jc w:val="left"/>
        <w:rPr>
          <w:rFonts w:ascii="Times New Roman" w:hAnsi="宋体" w:eastAsia="宋体"/>
          <w:b/>
          <w:sz w:val="20"/>
          <w:szCs w:val="20"/>
        </w:rPr>
      </w:pPr>
      <w:r>
        <w:rPr>
          <w:rFonts w:ascii="Times New Roman" w:hAnsi="宋体" w:eastAsia="宋体"/>
          <w:b/>
          <w:sz w:val="20"/>
          <w:szCs w:val="20"/>
        </w:rPr>
        <w:t>只有当仪器处于低温的条件下才可搬运仪器！</w:t>
      </w:r>
    </w:p>
    <w:p w14:paraId="3A4B5BD0">
      <w:pPr>
        <w:wordWrap w:val="0"/>
        <w:jc w:val="left"/>
        <w:rPr>
          <w:rFonts w:ascii="Times New Roman" w:hAnsi="宋体" w:eastAsia="宋体"/>
          <w:b/>
          <w:sz w:val="20"/>
          <w:szCs w:val="20"/>
        </w:rPr>
      </w:pPr>
    </w:p>
    <w:p w14:paraId="71FC6B46">
      <w:pPr>
        <w:wordWrap w:val="0"/>
        <w:jc w:val="left"/>
        <w:rPr>
          <w:rFonts w:ascii="Times New Roman" w:hAnsi="宋体" w:eastAsia="宋体"/>
          <w:b/>
          <w:sz w:val="20"/>
          <w:szCs w:val="20"/>
        </w:rPr>
      </w:pPr>
      <w:r>
        <w:rPr>
          <w:rFonts w:ascii="Times New Roman" w:hAnsi="宋体" w:eastAsia="宋体"/>
          <w:b/>
          <w:sz w:val="20"/>
          <w:szCs w:val="20"/>
        </w:rPr>
        <w:t>仪器</w:t>
      </w:r>
      <w:r>
        <w:rPr>
          <w:rFonts w:hint="eastAsia" w:ascii="Times New Roman" w:hAnsi="宋体" w:eastAsia="宋体"/>
          <w:b/>
          <w:sz w:val="20"/>
          <w:szCs w:val="20"/>
        </w:rPr>
        <w:t>安装</w:t>
      </w:r>
    </w:p>
    <w:p w14:paraId="53166159">
      <w:pPr>
        <w:wordWrap w:val="0"/>
        <w:jc w:val="left"/>
        <w:rPr>
          <w:rFonts w:ascii="Times New Roman" w:hAnsi="宋体" w:eastAsia="宋体"/>
          <w:b/>
          <w:sz w:val="20"/>
          <w:szCs w:val="20"/>
        </w:rPr>
      </w:pPr>
      <w:r>
        <w:rPr>
          <w:sz w:val="20"/>
        </w:rPr>
        <w:drawing>
          <wp:anchor distT="0" distB="0" distL="114300" distR="114300" simplePos="0" relativeHeight="251671552" behindDoc="0" locked="0" layoutInCell="1" allowOverlap="1">
            <wp:simplePos x="0" y="0"/>
            <wp:positionH relativeFrom="column">
              <wp:posOffset>-25400</wp:posOffset>
            </wp:positionH>
            <wp:positionV relativeFrom="paragraph">
              <wp:posOffset>139700</wp:posOffset>
            </wp:positionV>
            <wp:extent cx="1107440" cy="335280"/>
            <wp:effectExtent l="0" t="0" r="16510" b="7620"/>
            <wp:wrapNone/>
            <wp:docPr id="31" name="WordPictureWatermark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dPictureWatermark24" desc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07440" cy="335280"/>
                    </a:xfrm>
                    <a:prstGeom prst="rect">
                      <a:avLst/>
                    </a:prstGeom>
                    <a:solidFill>
                      <a:srgbClr val="FFFFFF"/>
                    </a:solidFill>
                  </pic:spPr>
                </pic:pic>
              </a:graphicData>
            </a:graphic>
          </wp:anchor>
        </w:drawing>
      </w:r>
    </w:p>
    <w:p w14:paraId="29131AFA">
      <w:pPr>
        <w:wordWrap w:val="0"/>
        <w:jc w:val="left"/>
        <w:rPr>
          <w:rFonts w:ascii="Times New Roman" w:hAnsi="宋体" w:eastAsia="宋体"/>
          <w:b/>
          <w:sz w:val="20"/>
          <w:szCs w:val="20"/>
        </w:rPr>
      </w:pPr>
      <w:r>
        <w:rPr>
          <w:rFonts w:ascii="Times New Roman" w:hAnsi="宋体" w:eastAsia="宋体"/>
          <w:b/>
          <w:sz w:val="20"/>
          <w:szCs w:val="20"/>
        </w:rPr>
        <w:t xml:space="preserve">                  切勿在易爆、含危险物质的环境或水下操作使用本仪器。</w:t>
      </w:r>
    </w:p>
    <w:p w14:paraId="6D7FB935">
      <w:pPr>
        <w:wordWrap w:val="0"/>
        <w:jc w:val="left"/>
        <w:rPr>
          <w:rFonts w:ascii="Times New Roman" w:hAnsi="宋体" w:eastAsia="宋体"/>
          <w:b/>
          <w:sz w:val="20"/>
          <w:szCs w:val="20"/>
        </w:rPr>
      </w:pPr>
    </w:p>
    <w:p w14:paraId="48DA678B">
      <w:pPr>
        <w:wordWrap w:val="0"/>
        <w:jc w:val="left"/>
        <w:rPr>
          <w:rFonts w:ascii="Times New Roman" w:hAnsi="宋体" w:eastAsia="宋体"/>
          <w:sz w:val="20"/>
          <w:szCs w:val="20"/>
        </w:rPr>
      </w:pPr>
      <w:r>
        <w:rPr>
          <w:rFonts w:ascii="Times New Roman" w:hAnsi="宋体" w:eastAsia="宋体"/>
          <w:sz w:val="20"/>
          <w:szCs w:val="20"/>
        </w:rPr>
        <w:t xml:space="preserve">• 请将仪器放置于平坦、平稳、清洁、防滑、干燥和防火的台面。 </w:t>
      </w:r>
    </w:p>
    <w:p w14:paraId="43923B41">
      <w:pPr>
        <w:wordWrap w:val="0"/>
        <w:jc w:val="left"/>
        <w:rPr>
          <w:rFonts w:ascii="Times New Roman" w:hAnsi="宋体" w:eastAsia="宋体"/>
          <w:sz w:val="20"/>
          <w:szCs w:val="20"/>
        </w:rPr>
      </w:pPr>
      <w:r>
        <w:rPr>
          <w:rFonts w:ascii="Times New Roman" w:hAnsi="宋体" w:eastAsia="宋体"/>
          <w:sz w:val="20"/>
          <w:szCs w:val="20"/>
        </w:rPr>
        <w:t xml:space="preserve">• 仪器支脚必须清洁无损。  </w:t>
      </w:r>
    </w:p>
    <w:p w14:paraId="087BA2D2">
      <w:pPr>
        <w:wordWrap w:val="0"/>
        <w:jc w:val="left"/>
        <w:rPr>
          <w:rFonts w:ascii="Times New Roman" w:hAnsi="宋体" w:eastAsia="宋体"/>
          <w:sz w:val="20"/>
          <w:szCs w:val="20"/>
        </w:rPr>
      </w:pPr>
      <w:r>
        <w:rPr>
          <w:rFonts w:ascii="Times New Roman" w:hAnsi="宋体" w:eastAsia="宋体"/>
          <w:sz w:val="20"/>
          <w:szCs w:val="20"/>
        </w:rPr>
        <w:t>• 每次使用前请检查仪器和配件并确保无损，请勿使用损毁的仪器和配件。</w:t>
      </w:r>
    </w:p>
    <w:p w14:paraId="7881849F">
      <w:pPr>
        <w:wordWrap w:val="0"/>
        <w:jc w:val="left"/>
        <w:rPr>
          <w:rFonts w:ascii="Times New Roman" w:hAnsi="宋体" w:eastAsia="宋体"/>
          <w:b/>
          <w:sz w:val="20"/>
          <w:szCs w:val="20"/>
        </w:rPr>
      </w:pPr>
    </w:p>
    <w:p w14:paraId="74555D9E">
      <w:pPr>
        <w:wordWrap w:val="0"/>
        <w:jc w:val="left"/>
        <w:rPr>
          <w:rFonts w:ascii="Times New Roman" w:hAnsi="宋体" w:eastAsia="宋体"/>
          <w:b/>
          <w:sz w:val="20"/>
          <w:szCs w:val="20"/>
        </w:rPr>
      </w:pPr>
      <w:r>
        <w:rPr>
          <w:rFonts w:ascii="Times New Roman" w:hAnsi="宋体" w:eastAsia="宋体"/>
          <w:b/>
          <w:sz w:val="20"/>
          <w:szCs w:val="20"/>
        </w:rPr>
        <w:t>允许介质 / 污染物 / 不良反应</w:t>
      </w:r>
    </w:p>
    <w:p w14:paraId="1911FF26">
      <w:pPr>
        <w:wordWrap w:val="0"/>
        <w:jc w:val="left"/>
        <w:rPr>
          <w:rFonts w:ascii="Times New Roman" w:hAnsi="宋体" w:eastAsia="宋体"/>
          <w:b/>
          <w:sz w:val="20"/>
          <w:szCs w:val="20"/>
        </w:rPr>
      </w:pPr>
      <w:r>
        <w:rPr>
          <w:sz w:val="20"/>
        </w:rPr>
        <w:drawing>
          <wp:anchor distT="0" distB="0" distL="114300" distR="114300" simplePos="0" relativeHeight="251672576" behindDoc="0" locked="0" layoutInCell="1" allowOverlap="1">
            <wp:simplePos x="0" y="0"/>
            <wp:positionH relativeFrom="column">
              <wp:posOffset>12700</wp:posOffset>
            </wp:positionH>
            <wp:positionV relativeFrom="paragraph">
              <wp:posOffset>25400</wp:posOffset>
            </wp:positionV>
            <wp:extent cx="1092200" cy="335280"/>
            <wp:effectExtent l="0" t="0" r="12700" b="7620"/>
            <wp:wrapNone/>
            <wp:docPr id="35" name="WordPictureWatermark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dPictureWatermark25" desc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092200" cy="335280"/>
                    </a:xfrm>
                    <a:prstGeom prst="rect">
                      <a:avLst/>
                    </a:prstGeom>
                    <a:solidFill>
                      <a:srgbClr val="FFFFFF"/>
                    </a:solidFill>
                  </pic:spPr>
                </pic:pic>
              </a:graphicData>
            </a:graphic>
          </wp:anchor>
        </w:drawing>
      </w:r>
      <w:r>
        <w:rPr>
          <w:rFonts w:ascii="Times New Roman" w:hAnsi="宋体" w:eastAsia="宋体"/>
          <w:b/>
          <w:sz w:val="20"/>
          <w:szCs w:val="20"/>
        </w:rPr>
        <w:t xml:space="preserve">                      注意：请仅处理闪点高于安全温度值(</w:t>
      </w:r>
      <w:r>
        <w:rPr>
          <w:rFonts w:hint="eastAsia" w:ascii="Times New Roman" w:hAnsi="宋体" w:eastAsia="宋体"/>
          <w:b/>
          <w:sz w:val="20"/>
          <w:szCs w:val="20"/>
          <w:lang w:val="en-US" w:eastAsia="zh-CN"/>
        </w:rPr>
        <w:t>99</w:t>
      </w:r>
      <w:r>
        <w:rPr>
          <w:rFonts w:ascii="Times New Roman" w:hAnsi="宋体" w:eastAsia="宋体"/>
          <w:b/>
          <w:sz w:val="20"/>
          <w:szCs w:val="20"/>
        </w:rPr>
        <w:t>℃</w:t>
      </w:r>
      <w:r>
        <w:rPr>
          <w:rFonts w:hint="eastAsia" w:ascii="Times New Roman" w:hAnsi="宋体" w:eastAsia="宋体"/>
          <w:b/>
          <w:sz w:val="20"/>
          <w:szCs w:val="20"/>
        </w:rPr>
        <w:t>)</w:t>
      </w:r>
      <w:r>
        <w:rPr>
          <w:rFonts w:ascii="Times New Roman" w:hAnsi="宋体" w:eastAsia="宋体"/>
          <w:b/>
          <w:sz w:val="20"/>
          <w:szCs w:val="20"/>
        </w:rPr>
        <w:t>的介质。</w:t>
      </w:r>
    </w:p>
    <w:p w14:paraId="3ED534B6">
      <w:pPr>
        <w:wordWrap w:val="0"/>
        <w:jc w:val="left"/>
        <w:rPr>
          <w:rFonts w:ascii="Times New Roman" w:hAnsi="宋体" w:eastAsia="宋体"/>
          <w:b/>
          <w:sz w:val="20"/>
          <w:szCs w:val="20"/>
        </w:rPr>
      </w:pPr>
      <w:r>
        <w:rPr>
          <w:rFonts w:ascii="Times New Roman" w:hAnsi="宋体" w:eastAsia="宋体"/>
          <w:b/>
          <w:sz w:val="20"/>
          <w:szCs w:val="20"/>
        </w:rPr>
        <w:t xml:space="preserve">               </w:t>
      </w:r>
    </w:p>
    <w:p w14:paraId="4C6DC1A1">
      <w:pPr>
        <w:wordWrap w:val="0"/>
        <w:jc w:val="left"/>
        <w:rPr>
          <w:rFonts w:ascii="Times New Roman" w:hAnsi="宋体" w:eastAsia="宋体"/>
          <w:b/>
          <w:sz w:val="20"/>
          <w:szCs w:val="20"/>
        </w:rPr>
      </w:pPr>
      <w:r>
        <w:rPr>
          <w:rFonts w:ascii="Times New Roman" w:hAnsi="宋体" w:eastAsia="宋体"/>
          <w:b/>
          <w:sz w:val="20"/>
          <w:szCs w:val="20"/>
        </w:rPr>
        <w:t>注意以下可能产生的危险</w:t>
      </w:r>
    </w:p>
    <w:p w14:paraId="67B6A4D1">
      <w:pPr>
        <w:wordWrap w:val="0"/>
        <w:jc w:val="left"/>
        <w:rPr>
          <w:rFonts w:ascii="Times New Roman" w:hAnsi="宋体" w:eastAsia="宋体"/>
          <w:sz w:val="20"/>
          <w:szCs w:val="20"/>
        </w:rPr>
      </w:pPr>
      <w:r>
        <w:rPr>
          <w:rFonts w:ascii="Times New Roman" w:hAnsi="宋体" w:eastAsia="宋体"/>
          <w:sz w:val="20"/>
          <w:szCs w:val="20"/>
        </w:rPr>
        <w:t xml:space="preserve">- 易燃物质  </w:t>
      </w:r>
    </w:p>
    <w:p w14:paraId="010B0125">
      <w:pPr>
        <w:wordWrap w:val="0"/>
        <w:jc w:val="left"/>
        <w:rPr>
          <w:rFonts w:ascii="Times New Roman" w:hAnsi="宋体" w:eastAsia="宋体"/>
          <w:sz w:val="20"/>
          <w:szCs w:val="20"/>
        </w:rPr>
      </w:pPr>
      <w:r>
        <w:rPr>
          <w:rFonts w:ascii="Times New Roman" w:hAnsi="宋体" w:eastAsia="宋体"/>
          <w:sz w:val="20"/>
          <w:szCs w:val="20"/>
        </w:rPr>
        <w:t xml:space="preserve">- 低沸点可燃物质  </w:t>
      </w:r>
    </w:p>
    <w:p w14:paraId="618BF1D0">
      <w:pPr>
        <w:wordWrap w:val="0"/>
        <w:jc w:val="left"/>
        <w:rPr>
          <w:rFonts w:ascii="Times New Roman" w:hAnsi="宋体" w:eastAsia="宋体"/>
          <w:sz w:val="20"/>
          <w:szCs w:val="20"/>
        </w:rPr>
      </w:pPr>
      <w:r>
        <w:rPr>
          <w:rFonts w:ascii="Times New Roman" w:hAnsi="宋体" w:eastAsia="宋体"/>
          <w:sz w:val="20"/>
          <w:szCs w:val="20"/>
        </w:rPr>
        <w:t xml:space="preserve">- 易碎玻璃容器  </w:t>
      </w:r>
    </w:p>
    <w:p w14:paraId="0688E4CB">
      <w:pPr>
        <w:wordWrap w:val="0"/>
        <w:jc w:val="left"/>
        <w:rPr>
          <w:rFonts w:ascii="Times New Roman" w:hAnsi="宋体" w:eastAsia="宋体"/>
          <w:sz w:val="20"/>
          <w:szCs w:val="20"/>
        </w:rPr>
      </w:pPr>
      <w:r>
        <w:rPr>
          <w:rFonts w:ascii="Times New Roman" w:hAnsi="宋体" w:eastAsia="宋体"/>
          <w:sz w:val="20"/>
          <w:szCs w:val="20"/>
        </w:rPr>
        <w:t xml:space="preserve">- 容器大小不合适  </w:t>
      </w:r>
    </w:p>
    <w:p w14:paraId="466F8447">
      <w:pPr>
        <w:wordWrap w:val="0"/>
        <w:jc w:val="left"/>
        <w:rPr>
          <w:rFonts w:ascii="Times New Roman" w:hAnsi="宋体" w:eastAsia="宋体"/>
          <w:sz w:val="20"/>
          <w:szCs w:val="20"/>
        </w:rPr>
      </w:pPr>
      <w:r>
        <w:rPr>
          <w:rFonts w:ascii="Times New Roman" w:hAnsi="宋体" w:eastAsia="宋体"/>
          <w:sz w:val="20"/>
          <w:szCs w:val="20"/>
        </w:rPr>
        <w:t xml:space="preserve">- 溶液过量  </w:t>
      </w:r>
    </w:p>
    <w:p w14:paraId="51F80F08">
      <w:pPr>
        <w:wordWrap w:val="0"/>
        <w:jc w:val="left"/>
        <w:rPr>
          <w:rFonts w:ascii="Times New Roman" w:hAnsi="宋体" w:eastAsia="宋体"/>
          <w:sz w:val="20"/>
          <w:szCs w:val="20"/>
        </w:rPr>
      </w:pPr>
      <w:r>
        <w:rPr>
          <w:rFonts w:ascii="Times New Roman" w:hAnsi="宋体" w:eastAsia="宋体"/>
          <w:sz w:val="20"/>
          <w:szCs w:val="20"/>
        </w:rPr>
        <w:t xml:space="preserve">- 容器处于不安全状态 </w:t>
      </w:r>
    </w:p>
    <w:p w14:paraId="0B039671">
      <w:pPr>
        <w:wordWrap w:val="0"/>
        <w:jc w:val="left"/>
        <w:rPr>
          <w:rFonts w:ascii="Times New Roman" w:hAnsi="宋体" w:eastAsia="宋体"/>
          <w:sz w:val="20"/>
          <w:szCs w:val="20"/>
        </w:rPr>
      </w:pPr>
    </w:p>
    <w:p w14:paraId="6F3DD216">
      <w:pPr>
        <w:wordWrap w:val="0"/>
        <w:jc w:val="left"/>
        <w:rPr>
          <w:rFonts w:ascii="Times New Roman" w:hAnsi="宋体" w:eastAsia="宋体"/>
          <w:b/>
          <w:sz w:val="20"/>
          <w:szCs w:val="20"/>
        </w:rPr>
      </w:pPr>
      <w:r>
        <w:rPr>
          <w:rFonts w:ascii="Times New Roman" w:hAnsi="宋体" w:eastAsia="宋体"/>
          <w:b/>
          <w:sz w:val="20"/>
          <w:szCs w:val="20"/>
        </w:rPr>
        <w:t>• 处理病原体介质时，请使用密闭容器并在合适的通风橱中进行。如有其他任何问题，请联系小聪公司</w:t>
      </w:r>
    </w:p>
    <w:p w14:paraId="5BD535B1">
      <w:pPr>
        <w:wordWrap w:val="0"/>
        <w:jc w:val="left"/>
        <w:rPr>
          <w:rFonts w:ascii="Times New Roman" w:hAnsi="宋体" w:eastAsia="宋体"/>
          <w:b/>
          <w:sz w:val="20"/>
          <w:szCs w:val="20"/>
        </w:rPr>
      </w:pPr>
      <w:r>
        <w:rPr>
          <w:rFonts w:ascii="Times New Roman" w:hAnsi="宋体" w:eastAsia="宋体"/>
          <w:b/>
          <w:sz w:val="20"/>
          <w:szCs w:val="20"/>
        </w:rPr>
        <w:t>实验步骤</w:t>
      </w:r>
    </w:p>
    <w:p w14:paraId="05388EDB">
      <w:pPr>
        <w:wordWrap w:val="0"/>
        <w:ind w:left="1920" w:hanging="1920"/>
        <w:jc w:val="left"/>
        <w:rPr>
          <w:rFonts w:ascii="Times New Roman" w:hAnsi="宋体" w:eastAsia="宋体"/>
          <w:sz w:val="20"/>
          <w:szCs w:val="20"/>
        </w:rPr>
      </w:pPr>
      <w:r>
        <w:rPr>
          <w:sz w:val="20"/>
        </w:rPr>
        <w:drawing>
          <wp:anchor distT="0" distB="0" distL="114300" distR="114300" simplePos="0" relativeHeight="251673600" behindDoc="0" locked="0" layoutInCell="1" allowOverlap="1">
            <wp:simplePos x="0" y="0"/>
            <wp:positionH relativeFrom="column">
              <wp:posOffset>12700</wp:posOffset>
            </wp:positionH>
            <wp:positionV relativeFrom="paragraph">
              <wp:posOffset>0</wp:posOffset>
            </wp:positionV>
            <wp:extent cx="1159510" cy="335280"/>
            <wp:effectExtent l="0" t="0" r="2540" b="7620"/>
            <wp:wrapNone/>
            <wp:docPr id="37" name="WordPictureWatermark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rdPictureWatermark27" desc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59510" cy="335280"/>
                    </a:xfrm>
                    <a:prstGeom prst="rect">
                      <a:avLst/>
                    </a:prstGeom>
                    <a:solidFill>
                      <a:srgbClr val="FFFFFF"/>
                    </a:solidFill>
                  </pic:spPr>
                </pic:pic>
              </a:graphicData>
            </a:graphic>
          </wp:anchor>
        </w:drawing>
      </w:r>
      <w:r>
        <w:rPr>
          <w:rFonts w:ascii="Times New Roman" w:hAnsi="宋体" w:eastAsia="宋体"/>
          <w:sz w:val="20"/>
          <w:szCs w:val="20"/>
        </w:rPr>
        <w:t xml:space="preserve">                       根据处理介质的种类，在操作仪器时请佩戴合适的防护装置；否则可能出现下面情况：</w:t>
      </w:r>
    </w:p>
    <w:p w14:paraId="5AD5F03B">
      <w:pPr>
        <w:wordWrap w:val="0"/>
        <w:ind w:left="2720" w:hanging="2720"/>
        <w:jc w:val="left"/>
        <w:rPr>
          <w:rFonts w:ascii="Times New Roman" w:hAnsi="宋体" w:eastAsia="宋体"/>
          <w:sz w:val="20"/>
          <w:szCs w:val="20"/>
        </w:rPr>
      </w:pPr>
      <w:r>
        <w:rPr>
          <w:rFonts w:ascii="Times New Roman" w:hAnsi="宋体" w:eastAsia="宋体"/>
          <w:sz w:val="20"/>
          <w:szCs w:val="20"/>
        </w:rPr>
        <w:t>- 液体溅出和蒸发</w:t>
      </w:r>
    </w:p>
    <w:p w14:paraId="0CFBBAD4">
      <w:pPr>
        <w:wordWrap w:val="0"/>
        <w:jc w:val="left"/>
        <w:rPr>
          <w:rFonts w:ascii="Times New Roman" w:hAnsi="宋体" w:eastAsia="宋体"/>
          <w:sz w:val="20"/>
          <w:szCs w:val="20"/>
        </w:rPr>
      </w:pPr>
      <w:r>
        <w:rPr>
          <w:rFonts w:ascii="Times New Roman" w:hAnsi="宋体" w:eastAsia="宋体"/>
          <w:sz w:val="20"/>
          <w:szCs w:val="20"/>
        </w:rPr>
        <w:t>- 部件飞出</w:t>
      </w:r>
    </w:p>
    <w:p w14:paraId="1E2D7AB9">
      <w:pPr>
        <w:wordWrap w:val="0"/>
        <w:jc w:val="left"/>
        <w:rPr>
          <w:rFonts w:ascii="Times New Roman" w:hAnsi="宋体" w:eastAsia="宋体"/>
          <w:sz w:val="20"/>
          <w:szCs w:val="20"/>
        </w:rPr>
      </w:pPr>
      <w:r>
        <w:rPr>
          <w:rFonts w:ascii="Times New Roman" w:hAnsi="宋体" w:eastAsia="宋体"/>
          <w:sz w:val="20"/>
          <w:szCs w:val="20"/>
        </w:rPr>
        <w:t xml:space="preserve">- 释放出有毒或者可燃气体 </w:t>
      </w:r>
    </w:p>
    <w:p w14:paraId="0B47F39B">
      <w:pPr>
        <w:wordWrap w:val="0"/>
        <w:jc w:val="left"/>
        <w:rPr>
          <w:rFonts w:ascii="Times New Roman" w:hAnsi="宋体" w:eastAsia="宋体"/>
          <w:sz w:val="20"/>
          <w:szCs w:val="20"/>
        </w:rPr>
      </w:pPr>
    </w:p>
    <w:p w14:paraId="32A22BE4">
      <w:pPr>
        <w:wordWrap w:val="0"/>
        <w:jc w:val="left"/>
        <w:rPr>
          <w:rFonts w:ascii="Times New Roman" w:hAnsi="宋体" w:eastAsia="宋体"/>
          <w:sz w:val="20"/>
          <w:szCs w:val="20"/>
        </w:rPr>
      </w:pPr>
      <w:r>
        <w:rPr>
          <w:rFonts w:ascii="Times New Roman" w:hAnsi="宋体" w:eastAsia="宋体"/>
          <w:sz w:val="20"/>
          <w:szCs w:val="20"/>
        </w:rPr>
        <w:t>• 出现下列状况时，请降低转速:</w:t>
      </w:r>
    </w:p>
    <w:p w14:paraId="2D3FBF07">
      <w:pPr>
        <w:wordWrap w:val="0"/>
        <w:ind w:left="2520" w:hanging="2520"/>
        <w:jc w:val="left"/>
        <w:rPr>
          <w:rFonts w:ascii="Times New Roman" w:hAnsi="宋体" w:eastAsia="宋体"/>
          <w:sz w:val="20"/>
          <w:szCs w:val="20"/>
        </w:rPr>
      </w:pPr>
      <w:r>
        <w:rPr>
          <w:rFonts w:ascii="Times New Roman" w:hAnsi="宋体" w:eastAsia="宋体"/>
          <w:sz w:val="20"/>
          <w:szCs w:val="20"/>
        </w:rPr>
        <w:t xml:space="preserve">  - 由于转速过高导致所处理的介质溅出容器 </w:t>
      </w:r>
    </w:p>
    <w:p w14:paraId="5CA9E09F">
      <w:pPr>
        <w:wordWrap w:val="0"/>
        <w:ind w:left="2520" w:hanging="2310"/>
        <w:jc w:val="left"/>
        <w:rPr>
          <w:rFonts w:ascii="Times New Roman" w:hAnsi="宋体" w:eastAsia="宋体"/>
          <w:sz w:val="20"/>
          <w:szCs w:val="20"/>
        </w:rPr>
      </w:pPr>
      <w:r>
        <w:rPr>
          <w:rFonts w:ascii="Times New Roman" w:hAnsi="宋体" w:eastAsia="宋体"/>
          <w:sz w:val="20"/>
          <w:szCs w:val="20"/>
        </w:rPr>
        <w:t xml:space="preserve">- 仪器运转不平稳  </w:t>
      </w:r>
    </w:p>
    <w:p w14:paraId="771A8056">
      <w:pPr>
        <w:wordWrap w:val="0"/>
        <w:ind w:left="2520" w:hanging="2520"/>
        <w:jc w:val="left"/>
        <w:rPr>
          <w:rFonts w:ascii="Times New Roman" w:hAnsi="宋体" w:eastAsia="宋体"/>
          <w:sz w:val="20"/>
          <w:szCs w:val="20"/>
        </w:rPr>
      </w:pPr>
    </w:p>
    <w:p w14:paraId="4079CF0D">
      <w:pPr>
        <w:wordWrap w:val="0"/>
        <w:ind w:left="2530" w:hanging="2530"/>
        <w:jc w:val="left"/>
        <w:rPr>
          <w:rFonts w:ascii="Times New Roman" w:hAnsi="宋体" w:eastAsia="宋体"/>
          <w:b/>
          <w:sz w:val="20"/>
          <w:szCs w:val="20"/>
        </w:rPr>
      </w:pPr>
      <w:r>
        <w:rPr>
          <w:rFonts w:ascii="Times New Roman" w:hAnsi="宋体" w:eastAsia="宋体"/>
          <w:b/>
          <w:sz w:val="20"/>
          <w:szCs w:val="20"/>
        </w:rPr>
        <w:t>选配件</w:t>
      </w:r>
    </w:p>
    <w:p w14:paraId="0E539C5B">
      <w:pPr>
        <w:wordWrap w:val="0"/>
        <w:jc w:val="left"/>
        <w:rPr>
          <w:rFonts w:ascii="Times New Roman" w:hAnsi="宋体" w:eastAsia="宋体"/>
          <w:sz w:val="20"/>
          <w:szCs w:val="20"/>
        </w:rPr>
      </w:pPr>
      <w:r>
        <w:rPr>
          <w:rFonts w:ascii="Times New Roman" w:hAnsi="宋体" w:eastAsia="宋体"/>
          <w:sz w:val="20"/>
          <w:szCs w:val="20"/>
        </w:rPr>
        <w:t>• 安装配件前请断开电源。</w:t>
      </w:r>
    </w:p>
    <w:p w14:paraId="60736F5D">
      <w:pPr>
        <w:wordWrap w:val="0"/>
        <w:ind w:left="2520" w:hanging="2520"/>
        <w:jc w:val="left"/>
        <w:rPr>
          <w:rFonts w:ascii="Times New Roman" w:hAnsi="宋体" w:eastAsia="宋体"/>
          <w:sz w:val="20"/>
          <w:szCs w:val="20"/>
        </w:rPr>
      </w:pPr>
      <w:r>
        <w:rPr>
          <w:rFonts w:ascii="Times New Roman" w:hAnsi="宋体" w:eastAsia="宋体"/>
          <w:sz w:val="20"/>
          <w:szCs w:val="20"/>
        </w:rPr>
        <w:t xml:space="preserve">• 使用任何配件时都须遵守选配件的使用说明。 </w:t>
      </w:r>
    </w:p>
    <w:p w14:paraId="50B02F45">
      <w:pPr>
        <w:wordWrap w:val="0"/>
        <w:ind w:left="2520" w:hanging="2520"/>
        <w:jc w:val="left"/>
        <w:rPr>
          <w:rFonts w:ascii="Times New Roman" w:hAnsi="宋体" w:eastAsia="宋体"/>
          <w:sz w:val="20"/>
          <w:szCs w:val="20"/>
        </w:rPr>
      </w:pPr>
      <w:r>
        <w:rPr>
          <w:rFonts w:ascii="Times New Roman" w:hAnsi="宋体" w:eastAsia="宋体"/>
          <w:sz w:val="20"/>
          <w:szCs w:val="20"/>
        </w:rPr>
        <w:t>• 使用配件时，必须安装牢固，且在安装完毕后整个系统的重心不能超出系统之外。</w:t>
      </w:r>
    </w:p>
    <w:p w14:paraId="5ABF1E12">
      <w:pPr>
        <w:wordWrap w:val="0"/>
        <w:ind w:left="2520" w:hanging="2520"/>
        <w:jc w:val="left"/>
        <w:rPr>
          <w:rFonts w:ascii="Times New Roman" w:hAnsi="宋体" w:eastAsia="宋体"/>
          <w:sz w:val="20"/>
          <w:szCs w:val="20"/>
        </w:rPr>
      </w:pPr>
    </w:p>
    <w:p w14:paraId="3D675E37">
      <w:pPr>
        <w:wordWrap w:val="0"/>
        <w:ind w:left="2530" w:hanging="2530"/>
        <w:jc w:val="left"/>
        <w:rPr>
          <w:rFonts w:ascii="Times New Roman" w:hAnsi="宋体" w:eastAsia="宋体"/>
          <w:b/>
          <w:sz w:val="20"/>
          <w:szCs w:val="20"/>
        </w:rPr>
      </w:pPr>
      <w:r>
        <w:rPr>
          <w:rFonts w:ascii="Times New Roman" w:hAnsi="宋体" w:eastAsia="宋体"/>
          <w:b/>
          <w:sz w:val="20"/>
          <w:szCs w:val="20"/>
        </w:rPr>
        <w:t xml:space="preserve">电源 / 关机 </w:t>
      </w:r>
    </w:p>
    <w:p w14:paraId="79C7A735">
      <w:pPr>
        <w:wordWrap w:val="0"/>
        <w:ind w:left="2520" w:hanging="2520"/>
        <w:jc w:val="left"/>
        <w:rPr>
          <w:rFonts w:ascii="Times New Roman" w:hAnsi="宋体" w:eastAsia="宋体"/>
          <w:sz w:val="20"/>
          <w:szCs w:val="20"/>
        </w:rPr>
      </w:pPr>
      <w:r>
        <w:rPr>
          <w:rFonts w:ascii="Times New Roman" w:hAnsi="宋体" w:eastAsia="宋体"/>
          <w:sz w:val="20"/>
          <w:szCs w:val="20"/>
        </w:rPr>
        <w:t xml:space="preserve">•输入电压必须与仪器铭牌上标示的电压一致。 </w:t>
      </w:r>
    </w:p>
    <w:p w14:paraId="1D0F0526">
      <w:pPr>
        <w:wordWrap w:val="0"/>
        <w:ind w:left="2520" w:hanging="2520"/>
        <w:jc w:val="left"/>
        <w:rPr>
          <w:rFonts w:ascii="Times New Roman" w:hAnsi="宋体" w:eastAsia="宋体"/>
          <w:sz w:val="20"/>
          <w:szCs w:val="20"/>
        </w:rPr>
      </w:pPr>
      <w:r>
        <w:rPr>
          <w:rFonts w:ascii="Times New Roman" w:hAnsi="宋体" w:eastAsia="宋体"/>
          <w:sz w:val="20"/>
          <w:szCs w:val="20"/>
        </w:rPr>
        <w:t xml:space="preserve">•电源插座必须易于使用和操作。 </w:t>
      </w:r>
    </w:p>
    <w:p w14:paraId="5D8B7313">
      <w:pPr>
        <w:wordWrap w:val="0"/>
        <w:ind w:left="2520" w:hanging="2520"/>
        <w:jc w:val="left"/>
        <w:rPr>
          <w:rFonts w:ascii="Times New Roman" w:hAnsi="宋体" w:eastAsia="宋体"/>
          <w:sz w:val="20"/>
          <w:szCs w:val="20"/>
        </w:rPr>
      </w:pPr>
      <w:r>
        <w:rPr>
          <w:rFonts w:ascii="Times New Roman" w:hAnsi="宋体" w:eastAsia="宋体"/>
          <w:sz w:val="20"/>
          <w:szCs w:val="20"/>
        </w:rPr>
        <w:t>•只有拔下仪器电源插头才能完全切断电源。</w:t>
      </w:r>
    </w:p>
    <w:p w14:paraId="58022297">
      <w:pPr>
        <w:wordWrap w:val="0"/>
        <w:ind w:left="2520" w:hanging="2520"/>
        <w:jc w:val="left"/>
        <w:rPr>
          <w:rFonts w:ascii="Times New Roman" w:hAnsi="宋体" w:eastAsia="宋体"/>
          <w:sz w:val="20"/>
          <w:szCs w:val="20"/>
        </w:rPr>
      </w:pPr>
    </w:p>
    <w:p w14:paraId="24330C5D">
      <w:pPr>
        <w:wordWrap w:val="0"/>
        <w:ind w:left="2530" w:hanging="2530"/>
        <w:jc w:val="left"/>
        <w:rPr>
          <w:rFonts w:ascii="Times New Roman" w:hAnsi="宋体" w:eastAsia="宋体"/>
          <w:b/>
          <w:sz w:val="20"/>
          <w:szCs w:val="20"/>
        </w:rPr>
      </w:pPr>
      <w:r>
        <w:rPr>
          <w:rFonts w:ascii="Times New Roman" w:hAnsi="宋体" w:eastAsia="宋体"/>
          <w:b/>
          <w:sz w:val="20"/>
          <w:szCs w:val="20"/>
        </w:rPr>
        <w:t xml:space="preserve">仪器保护 </w:t>
      </w:r>
    </w:p>
    <w:p w14:paraId="42CE81A8">
      <w:pPr>
        <w:wordWrap w:val="0"/>
        <w:ind w:left="2520" w:hanging="2520"/>
        <w:jc w:val="left"/>
        <w:rPr>
          <w:rFonts w:ascii="Times New Roman" w:hAnsi="宋体" w:eastAsia="宋体"/>
          <w:sz w:val="20"/>
          <w:szCs w:val="20"/>
        </w:rPr>
      </w:pPr>
      <w:r>
        <w:rPr>
          <w:rFonts w:ascii="Times New Roman" w:hAnsi="宋体" w:eastAsia="宋体"/>
          <w:sz w:val="20"/>
          <w:szCs w:val="20"/>
        </w:rPr>
        <w:t>• 只有受过专业培训的维修人员才能打开仪器。</w:t>
      </w:r>
    </w:p>
    <w:p w14:paraId="6844AFC9">
      <w:pPr>
        <w:wordWrap w:val="0"/>
        <w:ind w:left="2520" w:hanging="2520"/>
        <w:jc w:val="left"/>
        <w:rPr>
          <w:rFonts w:ascii="Times New Roman" w:hAnsi="宋体" w:eastAsia="宋体"/>
          <w:sz w:val="20"/>
          <w:szCs w:val="20"/>
        </w:rPr>
      </w:pPr>
      <w:r>
        <w:rPr>
          <w:rFonts w:ascii="Times New Roman" w:hAnsi="宋体" w:eastAsia="宋体"/>
          <w:sz w:val="20"/>
          <w:szCs w:val="20"/>
        </w:rPr>
        <w:t xml:space="preserve">• 使用时，请勿使用外物盖住仪器，否则将会导致仪器过热。 </w:t>
      </w:r>
    </w:p>
    <w:p w14:paraId="27E7709B">
      <w:pPr>
        <w:wordWrap w:val="0"/>
        <w:ind w:left="2520" w:hanging="2520"/>
        <w:jc w:val="left"/>
        <w:rPr>
          <w:rFonts w:ascii="Times New Roman" w:hAnsi="宋体" w:eastAsia="宋体"/>
          <w:sz w:val="20"/>
          <w:szCs w:val="20"/>
        </w:rPr>
      </w:pPr>
      <w:r>
        <w:rPr>
          <w:rFonts w:ascii="Times New Roman" w:hAnsi="宋体" w:eastAsia="宋体"/>
          <w:sz w:val="20"/>
          <w:szCs w:val="20"/>
        </w:rPr>
        <w:t xml:space="preserve">• 确保仪器和配件免受挤压和碰撞。 </w:t>
      </w:r>
    </w:p>
    <w:p w14:paraId="0BB0090C">
      <w:pPr>
        <w:wordWrap w:val="0"/>
        <w:ind w:left="2520" w:hanging="2520"/>
        <w:jc w:val="left"/>
        <w:rPr>
          <w:rFonts w:ascii="Times New Roman" w:hAnsi="宋体" w:eastAsia="宋体"/>
          <w:sz w:val="20"/>
          <w:szCs w:val="20"/>
        </w:rPr>
      </w:pPr>
      <w:r>
        <w:rPr>
          <w:rFonts w:ascii="Times New Roman" w:hAnsi="宋体" w:eastAsia="宋体"/>
          <w:sz w:val="20"/>
          <w:szCs w:val="20"/>
        </w:rPr>
        <w:t>• 请确保仪器</w:t>
      </w:r>
      <w:r>
        <w:rPr>
          <w:rFonts w:hint="eastAsia" w:ascii="Times New Roman" w:hAnsi="宋体" w:eastAsia="宋体"/>
          <w:sz w:val="20"/>
          <w:szCs w:val="20"/>
          <w:lang w:val="en-US" w:eastAsia="zh-CN"/>
        </w:rPr>
        <w:t>表</w:t>
      </w:r>
      <w:r>
        <w:rPr>
          <w:rFonts w:ascii="Times New Roman" w:hAnsi="宋体" w:eastAsia="宋体"/>
          <w:sz w:val="20"/>
          <w:szCs w:val="20"/>
        </w:rPr>
        <w:t xml:space="preserve">面清洁。 </w:t>
      </w:r>
    </w:p>
    <w:p w14:paraId="5655E50F">
      <w:pPr>
        <w:wordWrap w:val="0"/>
        <w:ind w:left="2520" w:hanging="2520"/>
        <w:jc w:val="left"/>
        <w:rPr>
          <w:rFonts w:ascii="Times New Roman" w:hAnsi="宋体" w:eastAsia="宋体"/>
          <w:sz w:val="20"/>
          <w:szCs w:val="20"/>
        </w:rPr>
      </w:pPr>
      <w:r>
        <w:rPr>
          <w:rFonts w:ascii="Times New Roman" w:hAnsi="宋体" w:eastAsia="宋体"/>
          <w:sz w:val="20"/>
          <w:szCs w:val="20"/>
        </w:rPr>
        <w:t>• 确保仪器放置间距合理，仪器之间、仪器距离四周墙壁至少100</w:t>
      </w:r>
      <w:r>
        <w:rPr>
          <w:rFonts w:hint="eastAsia" w:ascii="Times New Roman" w:hAnsi="宋体" w:eastAsia="宋体"/>
          <w:sz w:val="20"/>
          <w:szCs w:val="20"/>
        </w:rPr>
        <w:t xml:space="preserve"> </w:t>
      </w:r>
      <w:r>
        <w:rPr>
          <w:rFonts w:ascii="Times New Roman" w:hAnsi="宋体" w:eastAsia="宋体"/>
          <w:sz w:val="20"/>
          <w:szCs w:val="20"/>
        </w:rPr>
        <w:t>mm，仪器距离上方至</w:t>
      </w:r>
    </w:p>
    <w:p w14:paraId="5F8DDA61">
      <w:pPr>
        <w:wordWrap w:val="0"/>
        <w:ind w:left="2520" w:hanging="2520"/>
        <w:jc w:val="left"/>
        <w:rPr>
          <w:rFonts w:ascii="Times New Roman" w:hAnsi="宋体" w:eastAsia="宋体"/>
          <w:b/>
          <w:sz w:val="32"/>
          <w:szCs w:val="32"/>
        </w:rPr>
      </w:pPr>
      <w:r>
        <w:rPr>
          <w:rFonts w:ascii="Times New Roman" w:hAnsi="宋体" w:eastAsia="宋体"/>
          <w:sz w:val="20"/>
          <w:szCs w:val="20"/>
        </w:rPr>
        <w:t>少800 mm。</w:t>
      </w:r>
    </w:p>
    <w:p w14:paraId="08EBE95C">
      <w:pPr>
        <w:wordWrap w:val="0"/>
        <w:ind w:left="2520" w:hanging="2520"/>
        <w:jc w:val="left"/>
        <w:rPr>
          <w:rFonts w:ascii="Times New Roman" w:hAnsi="宋体" w:eastAsia="宋体"/>
          <w:sz w:val="20"/>
          <w:szCs w:val="20"/>
        </w:rPr>
      </w:pPr>
    </w:p>
    <w:p w14:paraId="72A6187D">
      <w:pPr>
        <w:tabs>
          <w:tab w:val="left" w:pos="1095"/>
        </w:tabs>
        <w:spacing w:line="360" w:lineRule="auto"/>
        <w:jc w:val="left"/>
        <w:rPr>
          <w:rFonts w:ascii="Times New Roman" w:hAnsi="宋体" w:eastAsia="宋体"/>
          <w:b/>
          <w:sz w:val="20"/>
          <w:szCs w:val="20"/>
        </w:rPr>
      </w:pPr>
      <w:r>
        <w:rPr>
          <w:rFonts w:ascii="Times New Roman" w:hAnsi="宋体" w:eastAsia="宋体"/>
          <w:b/>
          <w:sz w:val="20"/>
          <w:szCs w:val="20"/>
        </w:rPr>
        <w:t>使用安全注意事项</w:t>
      </w:r>
    </w:p>
    <w:p w14:paraId="3DEDC0DE">
      <w:pPr>
        <w:tabs>
          <w:tab w:val="left" w:pos="1095"/>
        </w:tabs>
        <w:spacing w:line="360" w:lineRule="auto"/>
        <w:ind w:firstLine="1600"/>
        <w:jc w:val="left"/>
        <w:rPr>
          <w:rFonts w:ascii="Times New Roman" w:hAnsi="宋体" w:eastAsia="宋体"/>
          <w:sz w:val="20"/>
          <w:szCs w:val="20"/>
        </w:rPr>
      </w:pPr>
      <w:r>
        <w:rPr>
          <w:sz w:val="20"/>
        </w:rPr>
        <w:drawing>
          <wp:anchor distT="0" distB="0" distL="114300" distR="114300" simplePos="0" relativeHeight="251674624" behindDoc="0" locked="0" layoutInCell="1" allowOverlap="1">
            <wp:simplePos x="0" y="0"/>
            <wp:positionH relativeFrom="column">
              <wp:posOffset>168275</wp:posOffset>
            </wp:positionH>
            <wp:positionV relativeFrom="paragraph">
              <wp:posOffset>170815</wp:posOffset>
            </wp:positionV>
            <wp:extent cx="584835" cy="541655"/>
            <wp:effectExtent l="0" t="0" r="5715" b="10795"/>
            <wp:wrapNone/>
            <wp:docPr id="8" name="图片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6"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85470" cy="542290"/>
                    </a:xfrm>
                    <a:prstGeom prst="rect">
                      <a:avLst/>
                    </a:prstGeom>
                    <a:solidFill>
                      <a:prstClr val="white"/>
                    </a:solidFill>
                    <a:ln cap="flat"/>
                  </pic:spPr>
                </pic:pic>
              </a:graphicData>
            </a:graphic>
          </wp:anchor>
        </w:drawing>
      </w:r>
      <w:r>
        <w:rPr>
          <w:rFonts w:ascii="Times New Roman" w:hAnsi="宋体" w:eastAsia="宋体"/>
          <w:sz w:val="20"/>
          <w:szCs w:val="20"/>
        </w:rPr>
        <w:t>设</w:t>
      </w:r>
      <w:r>
        <w:rPr>
          <w:rFonts w:hint="eastAsia" w:ascii="Times New Roman" w:hAnsi="宋体" w:eastAsia="宋体"/>
          <w:sz w:val="20"/>
          <w:szCs w:val="20"/>
        </w:rPr>
        <w:t>备</w:t>
      </w:r>
      <w:r>
        <w:rPr>
          <w:rFonts w:ascii="Times New Roman" w:hAnsi="宋体" w:eastAsia="宋体"/>
          <w:sz w:val="20"/>
          <w:szCs w:val="20"/>
        </w:rPr>
        <w:t>在运行过程中严禁人体直接接触加热盘，以免烫伤。</w:t>
      </w:r>
    </w:p>
    <w:p w14:paraId="4F3A07D7">
      <w:pPr>
        <w:tabs>
          <w:tab w:val="left" w:pos="1095"/>
        </w:tabs>
        <w:spacing w:line="360" w:lineRule="auto"/>
        <w:ind w:firstLine="1600"/>
        <w:jc w:val="left"/>
        <w:rPr>
          <w:rFonts w:ascii="Times New Roman" w:hAnsi="宋体" w:eastAsia="宋体"/>
          <w:sz w:val="20"/>
          <w:szCs w:val="20"/>
        </w:rPr>
      </w:pPr>
      <w:r>
        <w:rPr>
          <w:rFonts w:ascii="Times New Roman" w:hAnsi="宋体" w:eastAsia="宋体"/>
          <w:sz w:val="20"/>
          <w:szCs w:val="20"/>
        </w:rPr>
        <w:t>设备停止运行后，若警告指示灯亮，严禁人体直接接触加热盘，以免烫伤。</w:t>
      </w:r>
    </w:p>
    <w:p w14:paraId="3362A626">
      <w:pPr>
        <w:tabs>
          <w:tab w:val="left" w:pos="1095"/>
        </w:tabs>
        <w:spacing w:line="360" w:lineRule="auto"/>
        <w:ind w:firstLine="1600"/>
        <w:jc w:val="left"/>
        <w:rPr>
          <w:rFonts w:hint="default" w:ascii="Times New Roman" w:hAnsi="宋体" w:eastAsia="宋体"/>
          <w:sz w:val="20"/>
          <w:szCs w:val="20"/>
          <w:lang w:val="en-US" w:eastAsia="zh-CN"/>
        </w:rPr>
        <w:sectPr>
          <w:footerReference r:id="rId4" w:type="default"/>
          <w:endnotePr>
            <w:numFmt w:val="decimal"/>
          </w:endnote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6144"/>
        </w:sectPr>
      </w:pPr>
      <w:r>
        <w:rPr>
          <w:rFonts w:ascii="Times New Roman" w:hAnsi="宋体" w:eastAsia="宋体"/>
          <w:sz w:val="20"/>
          <w:szCs w:val="20"/>
        </w:rPr>
        <w:t>设备运行一段时间，断电后，若警告指示灯未亮，请慎重接触</w:t>
      </w:r>
      <w:r>
        <w:rPr>
          <w:rFonts w:hint="eastAsia" w:ascii="Times New Roman" w:hAnsi="宋体" w:eastAsia="宋体"/>
          <w:sz w:val="20"/>
          <w:szCs w:val="20"/>
          <w:lang w:val="en-US" w:eastAsia="zh-CN"/>
        </w:rPr>
        <w:t>锅体。</w:t>
      </w:r>
    </w:p>
    <w:p w14:paraId="526A9286">
      <w:pPr>
        <w:tabs>
          <w:tab w:val="left" w:pos="1095"/>
        </w:tabs>
        <w:spacing w:line="360" w:lineRule="auto"/>
        <w:jc w:val="left"/>
        <w:rPr>
          <w:rFonts w:hint="eastAsia" w:ascii="Times New Roman" w:hAnsi="宋体" w:eastAsia="宋体"/>
          <w:b/>
          <w:sz w:val="28"/>
          <w:szCs w:val="28"/>
        </w:rPr>
      </w:pPr>
      <w:r>
        <w:rPr>
          <w:rFonts w:hint="eastAsia" w:ascii="Times New Roman" w:hAnsi="宋体" w:eastAsia="宋体"/>
          <w:b/>
          <w:sz w:val="28"/>
          <w:szCs w:val="28"/>
        </w:rPr>
        <w:t>特点：</w:t>
      </w:r>
    </w:p>
    <w:p w14:paraId="666AD5F0">
      <w:pPr>
        <w:wordWrap w:val="0"/>
        <w:ind w:left="2520" w:hanging="2520"/>
        <w:jc w:val="left"/>
        <w:rPr>
          <w:rFonts w:hint="eastAsia" w:ascii="Times New Roman" w:hAnsi="宋体" w:eastAsia="宋体"/>
          <w:sz w:val="20"/>
          <w:szCs w:val="20"/>
        </w:rPr>
      </w:pPr>
      <w:r>
        <w:rPr>
          <w:rFonts w:hint="eastAsia" w:ascii="Times New Roman" w:hAnsi="宋体" w:eastAsia="宋体"/>
          <w:sz w:val="20"/>
          <w:szCs w:val="20"/>
        </w:rPr>
        <w:t>旋转体由一组稳定可靠的微型电机和集成电路控制装置组成。在电子调速作用下，可在</w:t>
      </w:r>
    </w:p>
    <w:p w14:paraId="1396B94D">
      <w:pPr>
        <w:wordWrap w:val="0"/>
        <w:ind w:left="2520" w:hanging="2520"/>
        <w:jc w:val="left"/>
        <w:rPr>
          <w:rFonts w:hint="eastAsia" w:ascii="Times New Roman" w:hAnsi="宋体" w:eastAsia="宋体"/>
          <w:sz w:val="20"/>
          <w:szCs w:val="20"/>
        </w:rPr>
      </w:pPr>
      <w:r>
        <w:rPr>
          <w:rFonts w:hint="eastAsia" w:ascii="Times New Roman" w:hAnsi="宋体" w:eastAsia="宋体"/>
          <w:sz w:val="20"/>
          <w:szCs w:val="20"/>
        </w:rPr>
        <w:t>10-</w:t>
      </w:r>
      <w:r>
        <w:rPr>
          <w:rFonts w:hint="eastAsia" w:ascii="Times New Roman" w:hAnsi="宋体" w:eastAsia="宋体"/>
          <w:sz w:val="20"/>
          <w:szCs w:val="20"/>
          <w:lang w:val="en-US" w:eastAsia="zh-CN"/>
        </w:rPr>
        <w:t>200r</w:t>
      </w:r>
      <w:r>
        <w:rPr>
          <w:rFonts w:hint="eastAsia" w:ascii="Times New Roman" w:hAnsi="宋体" w:eastAsia="宋体"/>
          <w:sz w:val="20"/>
          <w:szCs w:val="20"/>
        </w:rPr>
        <w:t>pm范围内稳定旋转，已达到国内外先进水平。</w:t>
      </w:r>
    </w:p>
    <w:p w14:paraId="32204011">
      <w:pPr>
        <w:wordWrap w:val="0"/>
        <w:ind w:left="2520" w:hanging="2520"/>
        <w:jc w:val="left"/>
        <w:rPr>
          <w:rFonts w:hint="eastAsia" w:ascii="Times New Roman" w:hAnsi="宋体" w:eastAsia="宋体"/>
          <w:sz w:val="20"/>
          <w:szCs w:val="20"/>
        </w:rPr>
      </w:pPr>
      <w:r>
        <w:rPr>
          <w:rFonts w:hint="eastAsia" w:ascii="Times New Roman" w:hAnsi="宋体" w:eastAsia="宋体"/>
          <w:sz w:val="20"/>
          <w:szCs w:val="20"/>
        </w:rPr>
        <w:t>1、旋转体上下移动的升降系统采用手动重量平衡方式主机升降,升降行程170mm。</w:t>
      </w:r>
    </w:p>
    <w:p w14:paraId="10EEB8DC">
      <w:pPr>
        <w:wordWrap w:val="0"/>
        <w:ind w:left="2520" w:hanging="2520"/>
        <w:jc w:val="left"/>
        <w:rPr>
          <w:rFonts w:hint="eastAsia" w:ascii="Times New Roman" w:hAnsi="宋体" w:eastAsia="宋体"/>
          <w:sz w:val="20"/>
          <w:szCs w:val="20"/>
        </w:rPr>
      </w:pPr>
      <w:r>
        <w:rPr>
          <w:rFonts w:hint="eastAsia" w:ascii="Times New Roman" w:hAnsi="宋体" w:eastAsia="宋体"/>
          <w:sz w:val="20"/>
          <w:szCs w:val="20"/>
        </w:rPr>
        <w:t>2、冷凝器采用双管路对流原理，用于蒸发无机溶剂。且采用立式冷凝器节省了空间。</w:t>
      </w:r>
    </w:p>
    <w:p w14:paraId="3625C5F6">
      <w:pPr>
        <w:wordWrap w:val="0"/>
        <w:ind w:left="2520" w:hanging="2520"/>
        <w:jc w:val="left"/>
        <w:rPr>
          <w:rFonts w:hint="eastAsia" w:ascii="Times New Roman" w:hAnsi="宋体" w:eastAsia="宋体"/>
          <w:sz w:val="20"/>
          <w:szCs w:val="20"/>
        </w:rPr>
      </w:pPr>
      <w:r>
        <w:rPr>
          <w:rFonts w:hint="eastAsia" w:ascii="Times New Roman" w:hAnsi="宋体" w:eastAsia="宋体"/>
          <w:sz w:val="20"/>
          <w:szCs w:val="20"/>
        </w:rPr>
        <w:t>3、旋转轴采用高温高硼硅玻璃，耐热、密封性好。密封部位采用特氟隆+氟橡胶双向密封，效</w:t>
      </w:r>
    </w:p>
    <w:p w14:paraId="70136BC0">
      <w:pPr>
        <w:wordWrap w:val="0"/>
        <w:ind w:left="2520" w:hanging="2520"/>
        <w:jc w:val="left"/>
        <w:rPr>
          <w:rFonts w:hint="eastAsia" w:ascii="Times New Roman" w:hAnsi="宋体" w:eastAsia="宋体"/>
          <w:sz w:val="20"/>
          <w:szCs w:val="20"/>
        </w:rPr>
      </w:pPr>
      <w:r>
        <w:rPr>
          <w:rFonts w:hint="eastAsia" w:ascii="Times New Roman" w:hAnsi="宋体" w:eastAsia="宋体"/>
          <w:sz w:val="20"/>
          <w:szCs w:val="20"/>
        </w:rPr>
        <w:t>果良好。</w:t>
      </w:r>
    </w:p>
    <w:p w14:paraId="68B09DF4">
      <w:pPr>
        <w:numPr>
          <w:ilvl w:val="0"/>
          <w:numId w:val="1"/>
        </w:numPr>
        <w:wordWrap w:val="0"/>
        <w:ind w:left="2520" w:hanging="2520"/>
        <w:jc w:val="left"/>
        <w:rPr>
          <w:rFonts w:hint="eastAsia" w:ascii="Times New Roman" w:hAnsi="宋体" w:eastAsia="宋体"/>
          <w:sz w:val="20"/>
          <w:szCs w:val="20"/>
        </w:rPr>
      </w:pPr>
      <w:r>
        <w:rPr>
          <w:rFonts w:hint="eastAsia" w:ascii="Times New Roman" w:hAnsi="宋体" w:eastAsia="宋体"/>
          <w:sz w:val="20"/>
          <w:szCs w:val="20"/>
        </w:rPr>
        <w:t>设有加热槽，内置电阻丝加热器，加热温度为室温至99℃。特氟龙复合加热锅抗腐蚀能力</w:t>
      </w:r>
    </w:p>
    <w:p w14:paraId="77685921">
      <w:pPr>
        <w:numPr>
          <w:ilvl w:val="0"/>
          <w:numId w:val="0"/>
        </w:numPr>
        <w:wordWrap w:val="0"/>
        <w:ind w:leftChars="0"/>
        <w:jc w:val="left"/>
        <w:rPr>
          <w:rFonts w:hint="eastAsia" w:ascii="Times New Roman" w:hAnsi="宋体" w:eastAsia="宋体"/>
          <w:sz w:val="20"/>
          <w:szCs w:val="20"/>
        </w:rPr>
      </w:pPr>
      <w:r>
        <w:rPr>
          <w:rFonts w:hint="eastAsia" w:ascii="Times New Roman" w:hAnsi="宋体" w:eastAsia="宋体"/>
          <w:sz w:val="20"/>
          <w:szCs w:val="20"/>
        </w:rPr>
        <w:t>强，使用寿命长。加热槽还可左右移动。</w:t>
      </w:r>
    </w:p>
    <w:p w14:paraId="0ED4B937">
      <w:pPr>
        <w:numPr>
          <w:ilvl w:val="0"/>
          <w:numId w:val="1"/>
        </w:numPr>
        <w:wordWrap w:val="0"/>
        <w:ind w:left="2520" w:leftChars="0" w:hanging="2520" w:firstLineChars="0"/>
        <w:jc w:val="left"/>
        <w:rPr>
          <w:rFonts w:hint="eastAsia" w:ascii="Times New Roman" w:hAnsi="宋体" w:eastAsia="宋体"/>
          <w:sz w:val="20"/>
          <w:szCs w:val="20"/>
        </w:rPr>
      </w:pPr>
      <w:r>
        <w:rPr>
          <w:rFonts w:hint="eastAsia" w:ascii="Times New Roman" w:hAnsi="宋体" w:eastAsia="宋体"/>
          <w:sz w:val="20"/>
          <w:szCs w:val="20"/>
        </w:rPr>
        <w:t>该装置设有温度显示仪，智能控温，液晶数字显示，温度控制由PT100传感器实现。当水</w:t>
      </w:r>
    </w:p>
    <w:p w14:paraId="333DB42E">
      <w:pPr>
        <w:numPr>
          <w:ilvl w:val="0"/>
          <w:numId w:val="0"/>
        </w:numPr>
        <w:wordWrap w:val="0"/>
        <w:ind w:leftChars="0"/>
        <w:jc w:val="left"/>
        <w:rPr>
          <w:rFonts w:hint="eastAsia" w:ascii="Times New Roman" w:hAnsi="宋体" w:eastAsia="宋体"/>
          <w:sz w:val="20"/>
          <w:szCs w:val="20"/>
        </w:rPr>
      </w:pPr>
      <w:r>
        <w:rPr>
          <w:rFonts w:hint="eastAsia" w:ascii="Times New Roman" w:hAnsi="宋体" w:eastAsia="宋体"/>
          <w:sz w:val="20"/>
          <w:szCs w:val="20"/>
        </w:rPr>
        <w:t>温达到预选温度时，控制器自动切断加热器电源;当低于水温时控制器自动接通加热器电源;以此实现槽中水温恒定。</w:t>
      </w:r>
    </w:p>
    <w:p w14:paraId="261FC86B">
      <w:pPr>
        <w:numPr>
          <w:ilvl w:val="0"/>
          <w:numId w:val="1"/>
        </w:numPr>
        <w:wordWrap w:val="0"/>
        <w:ind w:left="2520" w:leftChars="0" w:hanging="2520" w:firstLineChars="0"/>
        <w:jc w:val="left"/>
        <w:rPr>
          <w:rFonts w:hint="eastAsia" w:ascii="Times New Roman" w:hAnsi="宋体" w:eastAsia="宋体"/>
          <w:sz w:val="20"/>
          <w:szCs w:val="20"/>
        </w:rPr>
      </w:pPr>
      <w:r>
        <w:rPr>
          <w:rFonts w:hint="eastAsia" w:ascii="Times New Roman" w:hAnsi="宋体" w:eastAsia="宋体"/>
          <w:sz w:val="20"/>
          <w:szCs w:val="20"/>
        </w:rPr>
        <w:t>设有转速显示，可精确显示旋转速度。</w:t>
      </w:r>
    </w:p>
    <w:p w14:paraId="02CD9D6E">
      <w:pPr>
        <w:tabs>
          <w:tab w:val="left" w:pos="1544"/>
        </w:tabs>
        <w:wordWrap w:val="0"/>
        <w:spacing w:line="360" w:lineRule="auto"/>
        <w:rPr>
          <w:rFonts w:ascii="宋体" w:hAnsi="宋体" w:eastAsia="宋体"/>
          <w:b/>
          <w:sz w:val="48"/>
          <w:szCs w:val="48"/>
        </w:rPr>
      </w:pPr>
    </w:p>
    <w:p w14:paraId="3BCC88CA">
      <w:pPr>
        <w:widowControl w:val="0"/>
        <w:rPr>
          <w:rFonts w:hint="eastAsia" w:ascii="宋体" w:hAnsi="宋体" w:eastAsia="宋体" w:cs="Times New Roman"/>
          <w:b/>
          <w:bCs w:val="0"/>
          <w:kern w:val="2"/>
          <w:sz w:val="28"/>
          <w:szCs w:val="28"/>
        </w:rPr>
      </w:pPr>
      <w:r>
        <w:rPr>
          <w:rFonts w:hint="eastAsia" w:ascii="宋体" w:hAnsi="宋体" w:eastAsia="宋体" w:cs="Times New Roman"/>
          <w:b/>
          <w:bCs w:val="0"/>
          <w:kern w:val="2"/>
          <w:sz w:val="28"/>
          <w:szCs w:val="28"/>
        </w:rPr>
        <w:t>用途：</w:t>
      </w:r>
    </w:p>
    <w:p w14:paraId="732D1BD0">
      <w:pPr>
        <w:wordWrap w:val="0"/>
        <w:jc w:val="left"/>
        <w:rPr>
          <w:rFonts w:hint="eastAsia" w:ascii="Times New Roman" w:hAnsi="Times New Roman" w:eastAsia="宋体"/>
          <w:sz w:val="20"/>
          <w:szCs w:val="24"/>
        </w:rPr>
      </w:pPr>
      <w:r>
        <w:rPr>
          <w:rFonts w:hint="eastAsia" w:ascii="Times New Roman" w:hAnsi="Times New Roman" w:eastAsia="宋体"/>
          <w:sz w:val="20"/>
          <w:szCs w:val="24"/>
        </w:rPr>
        <w:t xml:space="preserve">旋转蒸发器是医药、化工、生物制品等行业科研和生产过程中蒸发、浓缩、结晶、干燥、分离、溶媒回收等过程必不可少的仪器设备。旋转蒸发器是在真空负压条件下，利用恒温加热，薄膜蒸发的原理研制而成。旋转蒸发器用无级调速使玻璃旋转瓶恒速旋转，物料在瓶壁形成大面积均匀薄膜，再由智能恒温水浴锅对旋转瓶均匀加热，在真空条件下高速蒸发，溶媒蒸气经高效玻璃冷凝器冷却，回收于收集瓶。由于本仪器是在真空条件下工作，且与物料接触部分全部采用耐高温高硼硅玻璃和聚四氟乙稀材料，所以本仪器特别适用于对热敏感性物料及对不锈钢等金属材料有腐蚀的物料的浓缩、结晶、分离、溶媒回收。 </w:t>
      </w:r>
    </w:p>
    <w:p w14:paraId="32BBD380">
      <w:pPr>
        <w:tabs>
          <w:tab w:val="left" w:pos="1544"/>
        </w:tabs>
        <w:wordWrap w:val="0"/>
        <w:spacing w:line="360" w:lineRule="auto"/>
        <w:rPr>
          <w:rFonts w:ascii="宋体" w:hAnsi="宋体" w:eastAsia="宋体"/>
          <w:b/>
          <w:sz w:val="48"/>
          <w:szCs w:val="48"/>
        </w:rPr>
        <w:sectPr>
          <w:footerReference r:id="rId5" w:type="default"/>
          <w:endnotePr>
            <w:numFmt w:val="decimal"/>
          </w:endnote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6144"/>
        </w:sectPr>
      </w:pPr>
    </w:p>
    <w:p w14:paraId="680F1999">
      <w:pPr>
        <w:tabs>
          <w:tab w:val="left" w:pos="1544"/>
        </w:tabs>
        <w:wordWrap w:val="0"/>
        <w:spacing w:line="360" w:lineRule="auto"/>
        <w:ind w:firstLine="3373" w:firstLineChars="700"/>
        <w:rPr>
          <w:rFonts w:ascii="黑体" w:hAnsi="宋体" w:eastAsia="宋体"/>
          <w:sz w:val="48"/>
          <w:szCs w:val="48"/>
        </w:rPr>
      </w:pPr>
      <w:r>
        <w:rPr>
          <w:rFonts w:ascii="宋体" w:hAnsi="宋体" w:eastAsia="宋体"/>
          <w:b/>
          <w:sz w:val="48"/>
          <w:szCs w:val="48"/>
        </w:rPr>
        <w:t>目   录</w:t>
      </w:r>
    </w:p>
    <w:p w14:paraId="2053FBB8">
      <w:pPr>
        <w:autoSpaceDE w:val="0"/>
        <w:autoSpaceDN w:val="0"/>
        <w:spacing w:line="420" w:lineRule="auto"/>
        <w:ind w:firstLine="240"/>
        <w:jc w:val="left"/>
        <w:rPr>
          <w:rFonts w:ascii="黑体" w:hAnsi="黑体" w:eastAsia="黑体"/>
          <w:sz w:val="24"/>
          <w:szCs w:val="24"/>
        </w:rPr>
      </w:pPr>
    </w:p>
    <w:sdt>
      <w:sdtPr>
        <w:rPr>
          <w:rFonts w:ascii="宋体" w:hAnsi="宋体" w:eastAsia="宋体"/>
        </w:rPr>
        <w:id w:val="147481985"/>
        <w:docPartObj>
          <w:docPartGallery w:val="Table of Contents"/>
          <w:docPartUnique/>
        </w:docPartObj>
      </w:sdtPr>
      <w:sdtEndPr>
        <w:rPr>
          <w:rFonts w:ascii="宋体" w:hAnsi="宋体" w:eastAsia="宋体"/>
          <w:b/>
        </w:rPr>
      </w:sdtEndPr>
      <w:sdtContent>
        <w:p w14:paraId="75E74BC1">
          <w:pPr>
            <w:jc w:val="center"/>
          </w:pPr>
        </w:p>
        <w:p w14:paraId="6C938265">
          <w:pPr>
            <w:pStyle w:val="18"/>
            <w:tabs>
              <w:tab w:val="right" w:leader="dot" w:pos="8306"/>
            </w:tabs>
          </w:pPr>
          <w:r>
            <w:fldChar w:fldCharType="begin"/>
          </w:r>
          <w:r>
            <w:instrText xml:space="preserve">TOC \o "1-2" \h \u </w:instrText>
          </w:r>
          <w:r>
            <w:fldChar w:fldCharType="separate"/>
          </w:r>
          <w:r>
            <w:fldChar w:fldCharType="begin"/>
          </w:r>
          <w:r>
            <w:instrText xml:space="preserve"> HYPERLINK \l "_Toc23072" </w:instrText>
          </w:r>
          <w:r>
            <w:fldChar w:fldCharType="separate"/>
          </w:r>
          <w:r>
            <w:rPr>
              <w:rFonts w:hint="eastAsia" w:ascii="Times New Roman" w:hAnsi="宋体" w:eastAsia="黑体"/>
              <w:szCs w:val="30"/>
            </w:rPr>
            <w:t>一、基</w:t>
          </w:r>
          <w:r>
            <w:rPr>
              <w:rFonts w:ascii="Times New Roman" w:hAnsi="宋体" w:eastAsia="黑体"/>
              <w:szCs w:val="30"/>
            </w:rPr>
            <w:t>本参数和性能</w:t>
          </w:r>
          <w:r>
            <w:tab/>
          </w:r>
          <w:r>
            <w:rPr>
              <w:rFonts w:hint="eastAsia" w:eastAsia="宋体"/>
              <w:lang w:val="en-US" w:eastAsia="zh-CN"/>
            </w:rPr>
            <w:t>1</w:t>
          </w:r>
          <w:r>
            <w:fldChar w:fldCharType="end"/>
          </w:r>
        </w:p>
        <w:p w14:paraId="37C8760A">
          <w:pPr>
            <w:pStyle w:val="18"/>
            <w:tabs>
              <w:tab w:val="right" w:leader="dot" w:pos="8306"/>
            </w:tabs>
          </w:pPr>
          <w:r>
            <w:fldChar w:fldCharType="begin"/>
          </w:r>
          <w:r>
            <w:instrText xml:space="preserve"> HYPERLINK \l "_Toc28180" </w:instrText>
          </w:r>
          <w:r>
            <w:fldChar w:fldCharType="separate"/>
          </w:r>
          <w:r>
            <w:rPr>
              <w:rFonts w:hint="eastAsia" w:eastAsia="宋体"/>
              <w:lang w:val="en-US" w:eastAsia="zh-CN"/>
            </w:rPr>
            <w:t>二</w:t>
          </w:r>
          <w:r>
            <w:rPr>
              <w:rFonts w:hint="eastAsia" w:ascii="Times New Roman" w:hAnsi="Times New Roman" w:eastAsia="黑体"/>
              <w:szCs w:val="36"/>
            </w:rPr>
            <w:t>、基本操作说明</w:t>
          </w:r>
          <w:r>
            <w:tab/>
          </w:r>
          <w:r>
            <w:rPr>
              <w:rFonts w:hint="eastAsia" w:eastAsia="宋体"/>
              <w:lang w:val="en-US" w:eastAsia="zh-CN"/>
            </w:rPr>
            <w:t>2</w:t>
          </w:r>
          <w:r>
            <w:fldChar w:fldCharType="end"/>
          </w:r>
        </w:p>
        <w:p w14:paraId="414EFBD4">
          <w:pPr>
            <w:pStyle w:val="22"/>
            <w:tabs>
              <w:tab w:val="right" w:leader="dot" w:pos="8306"/>
            </w:tabs>
          </w:pPr>
          <w:r>
            <w:fldChar w:fldCharType="begin"/>
          </w:r>
          <w:r>
            <w:instrText xml:space="preserve"> HYPERLINK \l "_Toc28889" </w:instrText>
          </w:r>
          <w:r>
            <w:fldChar w:fldCharType="separate"/>
          </w:r>
          <w:r>
            <w:rPr>
              <w:rFonts w:hint="eastAsia" w:eastAsia="宋体"/>
              <w:lang w:val="en-US" w:eastAsia="zh-CN"/>
            </w:rPr>
            <w:t>2</w:t>
          </w:r>
          <w:r>
            <w:rPr>
              <w:rFonts w:hint="eastAsia" w:ascii="Times New Roman" w:hAnsi="Times New Roman" w:eastAsia="宋体"/>
              <w:szCs w:val="28"/>
            </w:rPr>
            <w:t xml:space="preserve">.1 </w:t>
          </w:r>
          <w:r>
            <w:rPr>
              <w:rFonts w:hint="eastAsia" w:ascii="Times New Roman" w:hAnsi="Times New Roman" w:eastAsia="宋体"/>
              <w:szCs w:val="28"/>
              <w:lang w:val="en-US" w:eastAsia="zh-CN"/>
            </w:rPr>
            <w:t>仪器安装</w:t>
          </w:r>
          <w:r>
            <w:tab/>
          </w:r>
          <w:r>
            <w:rPr>
              <w:rFonts w:hint="eastAsia" w:eastAsia="宋体"/>
              <w:lang w:val="en-US" w:eastAsia="zh-CN"/>
            </w:rPr>
            <w:t>2</w:t>
          </w:r>
          <w:r>
            <w:fldChar w:fldCharType="end"/>
          </w:r>
        </w:p>
        <w:p w14:paraId="12C965E4">
          <w:pPr>
            <w:pStyle w:val="22"/>
            <w:tabs>
              <w:tab w:val="right" w:leader="dot" w:pos="8306"/>
            </w:tabs>
            <w:rPr>
              <w:rFonts w:hint="default" w:eastAsiaTheme="minorEastAsia"/>
              <w:lang w:val="en-US" w:eastAsia="zh-CN"/>
            </w:rPr>
          </w:pPr>
          <w:r>
            <w:rPr>
              <w:rFonts w:hint="eastAsia" w:eastAsiaTheme="minorEastAsia"/>
              <w:lang w:val="en-US" w:eastAsia="zh-CN"/>
            </w:rPr>
            <w:t>2.2 结构示意..............................................................................................................................................3</w:t>
          </w:r>
        </w:p>
        <w:p w14:paraId="1FB66A31">
          <w:pPr>
            <w:pStyle w:val="22"/>
            <w:tabs>
              <w:tab w:val="right" w:leader="dot" w:pos="8306"/>
            </w:tabs>
          </w:pPr>
          <w:r>
            <w:fldChar w:fldCharType="begin"/>
          </w:r>
          <w:r>
            <w:instrText xml:space="preserve"> HYPERLINK \l "_Toc15535" </w:instrText>
          </w:r>
          <w:r>
            <w:fldChar w:fldCharType="separate"/>
          </w:r>
          <w:r>
            <w:rPr>
              <w:rFonts w:hint="eastAsia" w:eastAsia="宋体"/>
              <w:lang w:val="en-US" w:eastAsia="zh-CN"/>
            </w:rPr>
            <w:t>2</w:t>
          </w:r>
          <w:r>
            <w:rPr>
              <w:rFonts w:hint="eastAsia" w:ascii="Times New Roman" w:hAnsi="Times New Roman" w:eastAsia="宋体"/>
              <w:szCs w:val="28"/>
            </w:rPr>
            <w:t>.3 操作面板</w:t>
          </w:r>
          <w:r>
            <w:tab/>
          </w:r>
          <w:r>
            <w:rPr>
              <w:rFonts w:hint="eastAsia" w:eastAsia="宋体"/>
              <w:lang w:val="en-US" w:eastAsia="zh-CN"/>
            </w:rPr>
            <w:t>4</w:t>
          </w:r>
          <w:r>
            <w:fldChar w:fldCharType="end"/>
          </w:r>
        </w:p>
        <w:p w14:paraId="0BA4C42D">
          <w:pPr>
            <w:pStyle w:val="22"/>
            <w:tabs>
              <w:tab w:val="right" w:leader="dot" w:pos="8306"/>
            </w:tabs>
            <w:rPr>
              <w:rFonts w:hint="default" w:eastAsia="宋体"/>
              <w:lang w:val="en-US" w:eastAsia="zh-CN"/>
            </w:rPr>
          </w:pPr>
          <w:r>
            <w:fldChar w:fldCharType="begin"/>
          </w:r>
          <w:r>
            <w:instrText xml:space="preserve"> HYPERLINK \l "_Toc10592" </w:instrText>
          </w:r>
          <w:r>
            <w:fldChar w:fldCharType="separate"/>
          </w:r>
          <w:r>
            <w:rPr>
              <w:rFonts w:hint="eastAsia" w:eastAsia="宋体"/>
              <w:lang w:val="en-US" w:eastAsia="zh-CN"/>
            </w:rPr>
            <w:t>2</w:t>
          </w:r>
          <w:r>
            <w:rPr>
              <w:rFonts w:hint="eastAsia" w:ascii="Times New Roman" w:hAnsi="Times New Roman" w:eastAsia="宋体"/>
              <w:szCs w:val="28"/>
            </w:rPr>
            <w:t>.</w:t>
          </w:r>
          <w:r>
            <w:rPr>
              <w:rFonts w:hint="eastAsia" w:ascii="Times New Roman" w:hAnsi="Times New Roman" w:eastAsia="宋体"/>
              <w:szCs w:val="28"/>
              <w:lang w:val="en-US" w:eastAsia="zh-CN"/>
            </w:rPr>
            <w:t>4</w:t>
          </w:r>
          <w:r>
            <w:rPr>
              <w:rFonts w:hint="eastAsia" w:ascii="Times New Roman" w:hAnsi="Times New Roman" w:eastAsia="宋体"/>
              <w:szCs w:val="28"/>
            </w:rPr>
            <w:t>操作</w:t>
          </w:r>
          <w:r>
            <w:rPr>
              <w:rFonts w:hint="eastAsia" w:ascii="Times New Roman" w:hAnsi="Times New Roman" w:eastAsia="宋体"/>
              <w:szCs w:val="28"/>
              <w:lang w:val="en-US" w:eastAsia="zh-CN"/>
            </w:rPr>
            <w:t>程序</w:t>
          </w:r>
          <w:r>
            <w:tab/>
          </w:r>
          <w:r>
            <w:fldChar w:fldCharType="end"/>
          </w:r>
          <w:r>
            <w:rPr>
              <w:rFonts w:hint="eastAsia" w:eastAsia="宋体"/>
              <w:lang w:val="en-US" w:eastAsia="zh-CN"/>
            </w:rPr>
            <w:t>6</w:t>
          </w:r>
        </w:p>
        <w:p w14:paraId="69CBCA06">
          <w:pPr>
            <w:rPr>
              <w:rFonts w:hint="default" w:eastAsia="宋体"/>
              <w:lang w:val="en-US" w:eastAsia="zh-CN"/>
            </w:rPr>
          </w:pPr>
          <w:r>
            <w:rPr>
              <w:rFonts w:hint="eastAsia" w:eastAsia="宋体"/>
              <w:lang w:val="en-US" w:eastAsia="zh-CN"/>
            </w:rPr>
            <w:t xml:space="preserve">    2.5操作说明...............................................................................................................................................6</w:t>
          </w:r>
        </w:p>
        <w:p w14:paraId="435146EC">
          <w:pPr>
            <w:pStyle w:val="18"/>
            <w:tabs>
              <w:tab w:val="right" w:leader="dot" w:pos="8306"/>
            </w:tabs>
            <w:rPr>
              <w:rFonts w:hint="eastAsia" w:eastAsiaTheme="minorEastAsia"/>
              <w:lang w:val="en-US" w:eastAsia="zh-CN"/>
            </w:rPr>
          </w:pPr>
          <w:r>
            <w:fldChar w:fldCharType="begin"/>
          </w:r>
          <w:r>
            <w:instrText xml:space="preserve"> HYPERLINK \l "_Toc6048" </w:instrText>
          </w:r>
          <w:r>
            <w:fldChar w:fldCharType="separate"/>
          </w:r>
          <w:r>
            <w:rPr>
              <w:rFonts w:hint="eastAsia" w:eastAsia="宋体"/>
              <w:lang w:val="en-US" w:eastAsia="zh-CN"/>
            </w:rPr>
            <w:t>三</w:t>
          </w:r>
          <w:r>
            <w:rPr>
              <w:rFonts w:hint="eastAsia" w:ascii="Times New Roman" w:hAnsi="Times New Roman" w:eastAsia="黑体"/>
              <w:szCs w:val="36"/>
            </w:rPr>
            <w:t>、</w:t>
          </w:r>
          <w:r>
            <w:rPr>
              <w:rFonts w:hint="eastAsia" w:ascii="Times New Roman" w:hAnsi="Times New Roman" w:eastAsia="黑体"/>
              <w:szCs w:val="36"/>
              <w:lang w:val="en-US" w:eastAsia="zh-CN"/>
            </w:rPr>
            <w:t>注意事项</w:t>
          </w:r>
          <w:r>
            <w:tab/>
          </w:r>
          <w:r>
            <w:rPr>
              <w:rFonts w:hint="eastAsia" w:eastAsiaTheme="minorEastAsia"/>
            </w:rPr>
            <w:fldChar w:fldCharType="end"/>
          </w:r>
          <w:r>
            <w:rPr>
              <w:rFonts w:hint="eastAsia" w:eastAsiaTheme="minorEastAsia"/>
              <w:lang w:val="en-US" w:eastAsia="zh-CN"/>
            </w:rPr>
            <w:t>7</w:t>
          </w:r>
        </w:p>
        <w:p w14:paraId="373CED03">
          <w:pPr>
            <w:rPr>
              <w:rFonts w:hint="default" w:eastAsiaTheme="minorEastAsia"/>
              <w:lang w:val="en-US" w:eastAsia="zh-CN"/>
            </w:rPr>
          </w:pPr>
          <w:r>
            <w:rPr>
              <w:rFonts w:hint="eastAsia" w:eastAsiaTheme="minorEastAsia"/>
              <w:lang w:val="en-US" w:eastAsia="zh-CN"/>
            </w:rPr>
            <w:t>四、维修保养......................................................................................................................................................7</w:t>
          </w:r>
        </w:p>
        <w:p w14:paraId="40C0ADC7">
          <w:pPr>
            <w:pStyle w:val="18"/>
            <w:tabs>
              <w:tab w:val="right" w:leader="dot" w:pos="8306"/>
            </w:tabs>
            <w:rPr>
              <w:rFonts w:hint="eastAsia" w:eastAsia="宋体"/>
              <w:lang w:val="en-US" w:eastAsia="zh-CN"/>
            </w:rPr>
          </w:pPr>
          <w:r>
            <w:fldChar w:fldCharType="begin"/>
          </w:r>
          <w:r>
            <w:instrText xml:space="preserve"> HYPERLINK \l "_Toc15328" </w:instrText>
          </w:r>
          <w:r>
            <w:fldChar w:fldCharType="separate"/>
          </w:r>
          <w:r>
            <w:rPr>
              <w:rFonts w:hint="eastAsia" w:eastAsia="宋体"/>
              <w:lang w:val="en-US" w:eastAsia="zh-CN"/>
            </w:rPr>
            <w:t>五</w:t>
          </w:r>
          <w:r>
            <w:rPr>
              <w:rFonts w:ascii="Times New Roman" w:hAnsi="宋体" w:eastAsia="黑体"/>
              <w:szCs w:val="32"/>
            </w:rPr>
            <w:t>、售后服务</w:t>
          </w:r>
          <w:r>
            <w:tab/>
          </w:r>
          <w:r>
            <w:fldChar w:fldCharType="end"/>
          </w:r>
          <w:r>
            <w:rPr>
              <w:rFonts w:hint="eastAsia" w:eastAsia="宋体"/>
              <w:lang w:val="en-US" w:eastAsia="zh-CN"/>
            </w:rPr>
            <w:t>8</w:t>
          </w:r>
        </w:p>
        <w:p w14:paraId="69F19116">
          <w:pPr>
            <w:pStyle w:val="22"/>
            <w:tabs>
              <w:tab w:val="right" w:leader="dot" w:pos="8306"/>
            </w:tabs>
            <w:rPr>
              <w:rFonts w:hint="eastAsia" w:eastAsia="宋体"/>
              <w:lang w:val="en-US" w:eastAsia="zh-CN"/>
            </w:rPr>
          </w:pPr>
          <w:r>
            <w:fldChar w:fldCharType="begin"/>
          </w:r>
          <w:r>
            <w:instrText xml:space="preserve"> HYPERLINK \l "_Toc32555" </w:instrText>
          </w:r>
          <w:r>
            <w:fldChar w:fldCharType="separate"/>
          </w:r>
          <w:r>
            <w:rPr>
              <w:rFonts w:hint="eastAsia" w:ascii="Times New Roman" w:hAnsi="Times New Roman" w:eastAsia="宋体"/>
              <w:szCs w:val="24"/>
            </w:rPr>
            <w:t>a）保修内容</w:t>
          </w:r>
          <w:r>
            <w:tab/>
          </w:r>
          <w:r>
            <w:fldChar w:fldCharType="end"/>
          </w:r>
          <w:r>
            <w:rPr>
              <w:rFonts w:hint="eastAsia" w:eastAsia="宋体"/>
              <w:lang w:val="en-US" w:eastAsia="zh-CN"/>
            </w:rPr>
            <w:t>8</w:t>
          </w:r>
        </w:p>
        <w:p w14:paraId="485869F1">
          <w:pPr>
            <w:pStyle w:val="22"/>
            <w:tabs>
              <w:tab w:val="right" w:leader="dot" w:pos="8306"/>
            </w:tabs>
            <w:rPr>
              <w:rFonts w:hint="eastAsia" w:eastAsia="宋体"/>
              <w:lang w:val="en-US" w:eastAsia="zh-CN"/>
            </w:rPr>
          </w:pPr>
          <w:r>
            <w:fldChar w:fldCharType="begin"/>
          </w:r>
          <w:r>
            <w:instrText xml:space="preserve"> HYPERLINK \l "_Toc19860" </w:instrText>
          </w:r>
          <w:r>
            <w:fldChar w:fldCharType="separate"/>
          </w:r>
          <w:r>
            <w:rPr>
              <w:rFonts w:hint="eastAsia" w:ascii="Times New Roman" w:hAnsi="Times New Roman" w:eastAsia="宋体"/>
              <w:szCs w:val="24"/>
            </w:rPr>
            <w:t>b）保修范围</w:t>
          </w:r>
          <w:r>
            <w:tab/>
          </w:r>
          <w:r>
            <w:fldChar w:fldCharType="end"/>
          </w:r>
          <w:r>
            <w:rPr>
              <w:rFonts w:hint="eastAsia" w:eastAsia="宋体"/>
              <w:lang w:val="en-US" w:eastAsia="zh-CN"/>
            </w:rPr>
            <w:t>8</w:t>
          </w:r>
        </w:p>
        <w:p w14:paraId="2F19AD4F">
          <w:pPr>
            <w:numPr>
              <w:ilvl w:val="0"/>
              <w:numId w:val="0"/>
            </w:numPr>
            <w:wordWrap w:val="0"/>
            <w:ind w:leftChars="0"/>
            <w:jc w:val="left"/>
            <w:rPr>
              <w:rFonts w:hint="eastAsia" w:ascii="Times New Roman" w:hAnsi="宋体" w:eastAsia="宋体"/>
              <w:sz w:val="20"/>
              <w:szCs w:val="20"/>
            </w:rPr>
          </w:pPr>
          <w:r>
            <w:fldChar w:fldCharType="end"/>
          </w:r>
        </w:p>
      </w:sdtContent>
    </w:sdt>
    <w:p w14:paraId="2082A581">
      <w:pPr>
        <w:bidi w:val="0"/>
        <w:rPr>
          <w:rFonts w:hint="eastAsia" w:ascii="Malgun Gothic" w:hAnsi="Malgun Gothic" w:eastAsia="Malgun Gothic" w:cstheme="minorBidi"/>
          <w:sz w:val="21"/>
          <w:szCs w:val="21"/>
          <w:lang w:val="en-US" w:eastAsia="zh-CN" w:bidi="ar-SA"/>
        </w:rPr>
      </w:pPr>
    </w:p>
    <w:p w14:paraId="1503B3E5">
      <w:pPr>
        <w:bidi w:val="0"/>
        <w:rPr>
          <w:rFonts w:hint="eastAsia"/>
          <w:lang w:val="en-US" w:eastAsia="zh-CN"/>
        </w:rPr>
      </w:pPr>
    </w:p>
    <w:p w14:paraId="30F074F7">
      <w:pPr>
        <w:bidi w:val="0"/>
        <w:rPr>
          <w:rFonts w:hint="eastAsia"/>
          <w:lang w:val="en-US" w:eastAsia="zh-CN"/>
        </w:rPr>
      </w:pPr>
    </w:p>
    <w:p w14:paraId="4F4A2DFD">
      <w:pPr>
        <w:bidi w:val="0"/>
        <w:rPr>
          <w:rFonts w:hint="eastAsia"/>
          <w:lang w:val="en-US" w:eastAsia="zh-CN"/>
        </w:rPr>
      </w:pPr>
    </w:p>
    <w:p w14:paraId="069A2AE0">
      <w:pPr>
        <w:bidi w:val="0"/>
        <w:rPr>
          <w:rFonts w:hint="eastAsia"/>
          <w:lang w:val="en-US" w:eastAsia="zh-CN"/>
        </w:rPr>
      </w:pPr>
    </w:p>
    <w:p w14:paraId="1E5A4947">
      <w:pPr>
        <w:bidi w:val="0"/>
        <w:rPr>
          <w:rFonts w:hint="eastAsia"/>
          <w:lang w:val="en-US" w:eastAsia="zh-CN"/>
        </w:rPr>
      </w:pPr>
    </w:p>
    <w:p w14:paraId="195DE265">
      <w:pPr>
        <w:bidi w:val="0"/>
        <w:rPr>
          <w:rFonts w:hint="eastAsia"/>
          <w:lang w:val="en-US" w:eastAsia="zh-CN"/>
        </w:rPr>
      </w:pPr>
    </w:p>
    <w:p w14:paraId="71069EE8">
      <w:pPr>
        <w:numPr>
          <w:ilvl w:val="0"/>
          <w:numId w:val="2"/>
        </w:numPr>
        <w:autoSpaceDE w:val="0"/>
        <w:autoSpaceDN w:val="0"/>
        <w:spacing w:line="420" w:lineRule="auto"/>
        <w:jc w:val="left"/>
        <w:outlineLvl w:val="0"/>
        <w:rPr>
          <w:rFonts w:ascii="Times New Roman" w:hAnsi="宋体" w:eastAsia="黑体"/>
          <w:sz w:val="30"/>
          <w:szCs w:val="30"/>
        </w:rPr>
        <w:sectPr>
          <w:endnotePr>
            <w:numFmt w:val="decimal"/>
          </w:endnote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6144"/>
        </w:sectPr>
      </w:pPr>
    </w:p>
    <w:p w14:paraId="5DA97B2A">
      <w:pPr>
        <w:numPr>
          <w:ilvl w:val="0"/>
          <w:numId w:val="2"/>
        </w:numPr>
        <w:autoSpaceDE w:val="0"/>
        <w:autoSpaceDN w:val="0"/>
        <w:spacing w:line="420" w:lineRule="auto"/>
        <w:jc w:val="left"/>
        <w:outlineLvl w:val="0"/>
        <w:rPr>
          <w:rFonts w:ascii="Times New Roman" w:hAnsi="宋体" w:eastAsia="黑体"/>
          <w:sz w:val="30"/>
          <w:szCs w:val="30"/>
        </w:rPr>
      </w:pPr>
      <w:r>
        <w:rPr>
          <w:rFonts w:hint="eastAsia" w:ascii="Times New Roman" w:hAnsi="宋体" w:eastAsia="黑体"/>
          <w:sz w:val="30"/>
          <w:szCs w:val="30"/>
        </w:rPr>
        <w:t>基</w:t>
      </w:r>
      <w:r>
        <w:rPr>
          <w:rFonts w:ascii="Times New Roman" w:hAnsi="宋体" w:eastAsia="黑体"/>
          <w:sz w:val="30"/>
          <w:szCs w:val="30"/>
        </w:rPr>
        <w:t>本参数和性能</w:t>
      </w:r>
    </w:p>
    <w:tbl>
      <w:tblPr>
        <w:tblStyle w:val="25"/>
        <w:tblW w:w="8077" w:type="dxa"/>
        <w:tblInd w:w="4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9"/>
        <w:gridCol w:w="5288"/>
      </w:tblGrid>
      <w:tr w14:paraId="279B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top"/>
          </w:tcPr>
          <w:p w14:paraId="173FD0DA">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型号</w:t>
            </w:r>
          </w:p>
        </w:tc>
        <w:tc>
          <w:tcPr>
            <w:tcW w:w="5288" w:type="dxa"/>
            <w:noWrap w:val="0"/>
            <w:vAlign w:val="top"/>
          </w:tcPr>
          <w:p w14:paraId="61DEB570">
            <w:pPr>
              <w:jc w:val="left"/>
              <w:rPr>
                <w:rFonts w:hint="eastAsia" w:ascii="新宋体" w:hAnsi="新宋体" w:eastAsia="新宋体" w:cs="新宋体"/>
                <w:bCs/>
                <w:color w:val="000000"/>
                <w:sz w:val="24"/>
                <w:lang w:val="en-US" w:eastAsia="zh-CN"/>
              </w:rPr>
            </w:pPr>
            <w:r>
              <w:rPr>
                <w:rFonts w:hint="eastAsia" w:ascii="新宋体" w:hAnsi="新宋体" w:eastAsia="新宋体" w:cs="新宋体"/>
                <w:bCs/>
                <w:color w:val="000000"/>
                <w:sz w:val="24"/>
                <w:lang w:eastAsia="zh-CN"/>
              </w:rPr>
              <w:t>RV-L1</w:t>
            </w:r>
          </w:p>
        </w:tc>
      </w:tr>
      <w:tr w14:paraId="23827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top"/>
          </w:tcPr>
          <w:p w14:paraId="74471913">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电压频率</w:t>
            </w:r>
          </w:p>
        </w:tc>
        <w:tc>
          <w:tcPr>
            <w:tcW w:w="5288" w:type="dxa"/>
            <w:noWrap w:val="0"/>
            <w:vAlign w:val="top"/>
          </w:tcPr>
          <w:p w14:paraId="4B771DE6">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220V/50HZ</w:t>
            </w:r>
          </w:p>
        </w:tc>
      </w:tr>
      <w:tr w14:paraId="688C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top"/>
          </w:tcPr>
          <w:p w14:paraId="4B75F25A">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整机功率</w:t>
            </w:r>
          </w:p>
        </w:tc>
        <w:tc>
          <w:tcPr>
            <w:tcW w:w="5288" w:type="dxa"/>
            <w:noWrap w:val="0"/>
            <w:vAlign w:val="top"/>
          </w:tcPr>
          <w:p w14:paraId="24844BF8">
            <w:pPr>
              <w:jc w:val="left"/>
              <w:rPr>
                <w:rFonts w:ascii="新宋体" w:hAnsi="新宋体" w:eastAsia="新宋体" w:cs="新宋体"/>
                <w:bCs/>
                <w:color w:val="000000"/>
                <w:sz w:val="24"/>
              </w:rPr>
            </w:pPr>
            <w:r>
              <w:rPr>
                <w:rFonts w:hint="eastAsia" w:ascii="新宋体" w:hAnsi="新宋体" w:eastAsia="新宋体" w:cs="新宋体"/>
                <w:bCs/>
                <w:color w:val="000000"/>
                <w:sz w:val="24"/>
              </w:rPr>
              <w:t>1330W</w:t>
            </w:r>
          </w:p>
        </w:tc>
      </w:tr>
      <w:tr w14:paraId="6119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top"/>
          </w:tcPr>
          <w:p w14:paraId="54CE27F4">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旋转电机功率</w:t>
            </w:r>
          </w:p>
        </w:tc>
        <w:tc>
          <w:tcPr>
            <w:tcW w:w="5288" w:type="dxa"/>
            <w:noWrap w:val="0"/>
            <w:vAlign w:val="top"/>
          </w:tcPr>
          <w:p w14:paraId="2A3A4104">
            <w:pPr>
              <w:jc w:val="left"/>
              <w:rPr>
                <w:rFonts w:hint="eastAsia" w:ascii="新宋体" w:hAnsi="新宋体" w:eastAsia="新宋体" w:cs="新宋体"/>
                <w:bCs/>
                <w:color w:val="000000"/>
                <w:sz w:val="24"/>
              </w:rPr>
            </w:pPr>
            <w:r>
              <w:rPr>
                <w:rFonts w:hint="eastAsia" w:ascii="新宋体" w:hAnsi="新宋体" w:eastAsia="新宋体" w:cs="新宋体"/>
                <w:bCs/>
                <w:sz w:val="24"/>
                <w:lang w:val="en-US" w:eastAsia="zh-CN"/>
              </w:rPr>
              <w:t>5</w:t>
            </w:r>
            <w:r>
              <w:rPr>
                <w:rFonts w:hint="eastAsia" w:ascii="新宋体" w:hAnsi="新宋体" w:eastAsia="新宋体" w:cs="新宋体"/>
                <w:bCs/>
                <w:sz w:val="24"/>
              </w:rPr>
              <w:t>0W</w:t>
            </w:r>
          </w:p>
        </w:tc>
      </w:tr>
      <w:tr w14:paraId="4AFC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top"/>
          </w:tcPr>
          <w:p w14:paraId="157291D7">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加热功率</w:t>
            </w:r>
          </w:p>
        </w:tc>
        <w:tc>
          <w:tcPr>
            <w:tcW w:w="5288" w:type="dxa"/>
            <w:noWrap w:val="0"/>
            <w:vAlign w:val="top"/>
          </w:tcPr>
          <w:p w14:paraId="2F7E8EB4">
            <w:pPr>
              <w:jc w:val="left"/>
              <w:rPr>
                <w:rFonts w:hint="eastAsia" w:ascii="新宋体" w:hAnsi="新宋体" w:eastAsia="新宋体" w:cs="新宋体"/>
                <w:bCs/>
                <w:color w:val="000000"/>
                <w:sz w:val="24"/>
              </w:rPr>
            </w:pPr>
            <w:r>
              <w:rPr>
                <w:rFonts w:hint="eastAsia" w:ascii="新宋体" w:hAnsi="新宋体" w:eastAsia="新宋体" w:cs="新宋体"/>
                <w:bCs/>
                <w:sz w:val="24"/>
              </w:rPr>
              <w:t>1300W</w:t>
            </w:r>
          </w:p>
        </w:tc>
      </w:tr>
      <w:tr w14:paraId="4786F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top"/>
          </w:tcPr>
          <w:p w14:paraId="6F442357">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控温范围</w:t>
            </w:r>
          </w:p>
        </w:tc>
        <w:tc>
          <w:tcPr>
            <w:tcW w:w="5288" w:type="dxa"/>
            <w:noWrap w:val="0"/>
            <w:vAlign w:val="top"/>
          </w:tcPr>
          <w:p w14:paraId="3AC5F080">
            <w:pPr>
              <w:jc w:val="left"/>
              <w:rPr>
                <w:rFonts w:ascii="新宋体" w:hAnsi="新宋体" w:eastAsia="新宋体" w:cs="新宋体"/>
                <w:bCs/>
                <w:color w:val="000000"/>
                <w:sz w:val="24"/>
              </w:rPr>
            </w:pPr>
            <w:r>
              <w:rPr>
                <w:rFonts w:hint="eastAsia" w:ascii="新宋体" w:hAnsi="新宋体" w:eastAsia="新宋体" w:cs="新宋体"/>
                <w:bCs/>
                <w:color w:val="000000"/>
                <w:sz w:val="24"/>
              </w:rPr>
              <w:t>室温-</w:t>
            </w:r>
            <w:r>
              <w:rPr>
                <w:rFonts w:hint="eastAsia" w:ascii="新宋体" w:hAnsi="新宋体" w:eastAsia="新宋体" w:cs="新宋体"/>
                <w:bCs/>
                <w:color w:val="000000"/>
                <w:sz w:val="24"/>
                <w:lang w:val="en-US" w:eastAsia="zh-CN"/>
              </w:rPr>
              <w:t>99</w:t>
            </w:r>
            <w:r>
              <w:rPr>
                <w:rFonts w:hint="eastAsia" w:ascii="新宋体" w:hAnsi="新宋体" w:eastAsia="新宋体" w:cs="新宋体"/>
                <w:bCs/>
                <w:sz w:val="24"/>
              </w:rPr>
              <w:t>℃</w:t>
            </w:r>
          </w:p>
        </w:tc>
      </w:tr>
      <w:tr w14:paraId="3E2FC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top"/>
          </w:tcPr>
          <w:p w14:paraId="4A5D0629">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控温精度</w:t>
            </w:r>
          </w:p>
        </w:tc>
        <w:tc>
          <w:tcPr>
            <w:tcW w:w="5288" w:type="dxa"/>
            <w:noWrap w:val="0"/>
            <w:vAlign w:val="top"/>
          </w:tcPr>
          <w:p w14:paraId="036B3FDD">
            <w:pPr>
              <w:jc w:val="left"/>
              <w:rPr>
                <w:rFonts w:ascii="新宋体" w:hAnsi="新宋体" w:eastAsia="新宋体" w:cs="新宋体"/>
                <w:bCs/>
                <w:color w:val="000000"/>
                <w:sz w:val="24"/>
              </w:rPr>
            </w:pPr>
            <w:r>
              <w:rPr>
                <w:rFonts w:hint="eastAsia" w:ascii="新宋体" w:hAnsi="新宋体" w:eastAsia="新宋体" w:cs="新宋体"/>
                <w:bCs/>
                <w:sz w:val="24"/>
              </w:rPr>
              <w:t>±1℃</w:t>
            </w:r>
          </w:p>
        </w:tc>
      </w:tr>
      <w:tr w14:paraId="6A0D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top"/>
          </w:tcPr>
          <w:p w14:paraId="0D08EFDE">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旋转速度</w:t>
            </w:r>
          </w:p>
        </w:tc>
        <w:tc>
          <w:tcPr>
            <w:tcW w:w="5288" w:type="dxa"/>
            <w:noWrap w:val="0"/>
            <w:vAlign w:val="top"/>
          </w:tcPr>
          <w:p w14:paraId="7291333C">
            <w:pPr>
              <w:jc w:val="left"/>
              <w:rPr>
                <w:rFonts w:hint="eastAsia" w:ascii="新宋体" w:hAnsi="新宋体" w:eastAsia="新宋体" w:cs="新宋体"/>
                <w:bCs/>
                <w:color w:val="000000"/>
                <w:sz w:val="24"/>
              </w:rPr>
            </w:pPr>
            <w:r>
              <w:rPr>
                <w:rFonts w:hint="eastAsia" w:ascii="新宋体" w:hAnsi="新宋体" w:eastAsia="新宋体" w:cs="新宋体"/>
                <w:bCs/>
                <w:sz w:val="24"/>
              </w:rPr>
              <w:t>10-</w:t>
            </w:r>
            <w:r>
              <w:rPr>
                <w:rFonts w:hint="eastAsia" w:ascii="新宋体" w:hAnsi="新宋体" w:eastAsia="新宋体" w:cs="新宋体"/>
                <w:bCs/>
                <w:sz w:val="24"/>
                <w:lang w:val="en-US" w:eastAsia="zh-CN"/>
              </w:rPr>
              <w:t>200</w:t>
            </w:r>
            <w:r>
              <w:rPr>
                <w:rFonts w:hint="eastAsia" w:ascii="新宋体" w:hAnsi="新宋体" w:eastAsia="新宋体" w:cs="新宋体"/>
                <w:bCs/>
                <w:sz w:val="24"/>
              </w:rPr>
              <w:t>rpm/min</w:t>
            </w:r>
          </w:p>
        </w:tc>
      </w:tr>
      <w:tr w14:paraId="43E74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top"/>
          </w:tcPr>
          <w:p w14:paraId="5DB7E71F">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主机升降行程</w:t>
            </w:r>
          </w:p>
        </w:tc>
        <w:tc>
          <w:tcPr>
            <w:tcW w:w="5288" w:type="dxa"/>
            <w:noWrap w:val="0"/>
            <w:vAlign w:val="top"/>
          </w:tcPr>
          <w:p w14:paraId="64575B49">
            <w:pPr>
              <w:jc w:val="left"/>
              <w:rPr>
                <w:rFonts w:hint="eastAsia" w:ascii="新宋体" w:hAnsi="新宋体" w:eastAsia="新宋体" w:cs="新宋体"/>
                <w:bCs/>
                <w:color w:val="000000"/>
                <w:sz w:val="24"/>
              </w:rPr>
            </w:pPr>
            <w:r>
              <w:rPr>
                <w:rFonts w:hint="eastAsia" w:ascii="新宋体" w:hAnsi="新宋体" w:eastAsia="新宋体" w:cs="新宋体"/>
                <w:sz w:val="24"/>
              </w:rPr>
              <w:t>170mm</w:t>
            </w:r>
          </w:p>
        </w:tc>
      </w:tr>
      <w:tr w14:paraId="6F3F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top"/>
          </w:tcPr>
          <w:p w14:paraId="2B5B8611">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蒸发能力</w:t>
            </w:r>
          </w:p>
        </w:tc>
        <w:tc>
          <w:tcPr>
            <w:tcW w:w="5288" w:type="dxa"/>
            <w:noWrap w:val="0"/>
            <w:vAlign w:val="top"/>
          </w:tcPr>
          <w:p w14:paraId="01FBC04B">
            <w:pPr>
              <w:jc w:val="left"/>
              <w:rPr>
                <w:rFonts w:hint="eastAsia" w:ascii="新宋体" w:hAnsi="新宋体" w:eastAsia="新宋体" w:cs="新宋体"/>
                <w:bCs/>
                <w:sz w:val="24"/>
              </w:rPr>
            </w:pPr>
            <w:r>
              <w:rPr>
                <w:rFonts w:hint="eastAsia" w:ascii="新宋体" w:hAnsi="新宋体" w:eastAsia="新宋体" w:cs="新宋体"/>
                <w:bCs/>
                <w:sz w:val="24"/>
              </w:rPr>
              <w:t>Max.23ml/min(JIS标准1000ml旋转瓶、水的蒸发量）</w:t>
            </w:r>
          </w:p>
        </w:tc>
      </w:tr>
      <w:tr w14:paraId="3A72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top"/>
          </w:tcPr>
          <w:p w14:paraId="7808CC7C">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蒸发瓶容量</w:t>
            </w:r>
          </w:p>
        </w:tc>
        <w:tc>
          <w:tcPr>
            <w:tcW w:w="5288" w:type="dxa"/>
            <w:noWrap w:val="0"/>
            <w:vAlign w:val="top"/>
          </w:tcPr>
          <w:p w14:paraId="218E04B9">
            <w:pPr>
              <w:jc w:val="left"/>
              <w:rPr>
                <w:rFonts w:hint="eastAsia" w:ascii="新宋体" w:hAnsi="新宋体" w:eastAsia="新宋体" w:cs="新宋体"/>
                <w:bCs/>
                <w:color w:val="000000"/>
                <w:sz w:val="24"/>
              </w:rPr>
            </w:pPr>
            <w:r>
              <w:rPr>
                <w:rFonts w:hint="eastAsia" w:ascii="新宋体" w:hAnsi="新宋体" w:eastAsia="新宋体" w:cs="新宋体"/>
                <w:bCs/>
                <w:sz w:val="24"/>
              </w:rPr>
              <w:t>标配 1L茄形</w:t>
            </w:r>
            <w:r>
              <w:rPr>
                <w:rFonts w:hint="eastAsia" w:ascii="新宋体" w:hAnsi="新宋体" w:eastAsia="新宋体" w:cs="新宋体"/>
                <w:bCs/>
                <w:sz w:val="24"/>
                <w:lang w:val="en-US" w:eastAsia="zh-CN"/>
              </w:rPr>
              <w:t xml:space="preserve">瓶 </w:t>
            </w:r>
            <w:r>
              <w:rPr>
                <w:rFonts w:hint="eastAsia" w:ascii="新宋体" w:hAnsi="新宋体" w:eastAsia="新宋体" w:cs="新宋体"/>
                <w:bCs/>
                <w:sz w:val="24"/>
              </w:rPr>
              <w:t>Φ131mm/2</w:t>
            </w:r>
            <w:r>
              <w:rPr>
                <w:rFonts w:hint="eastAsia" w:ascii="新宋体" w:hAnsi="新宋体" w:eastAsia="新宋体" w:cs="新宋体"/>
                <w:bCs/>
                <w:sz w:val="24"/>
                <w:lang w:val="en-US" w:eastAsia="zh-CN"/>
              </w:rPr>
              <w:t>4</w:t>
            </w:r>
            <w:r>
              <w:rPr>
                <w:rFonts w:hint="eastAsia" w:ascii="新宋体" w:hAnsi="新宋体" w:eastAsia="新宋体" w:cs="新宋体"/>
                <w:bCs/>
                <w:sz w:val="24"/>
              </w:rPr>
              <w:t>#</w:t>
            </w:r>
            <w:r>
              <w:rPr>
                <w:rFonts w:hint="eastAsia" w:ascii="新宋体" w:hAnsi="新宋体" w:eastAsia="新宋体" w:cs="新宋体"/>
                <w:bCs/>
                <w:sz w:val="24"/>
                <w:lang w:val="en-US" w:eastAsia="zh-CN"/>
              </w:rPr>
              <w:t>磨</w:t>
            </w:r>
            <w:r>
              <w:rPr>
                <w:rFonts w:hint="eastAsia" w:ascii="新宋体" w:hAnsi="新宋体" w:eastAsia="新宋体" w:cs="新宋体"/>
                <w:bCs/>
                <w:sz w:val="24"/>
              </w:rPr>
              <w:t>口</w:t>
            </w:r>
          </w:p>
        </w:tc>
      </w:tr>
      <w:tr w14:paraId="146CB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top"/>
          </w:tcPr>
          <w:p w14:paraId="115AC506">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收集瓶容量</w:t>
            </w:r>
          </w:p>
        </w:tc>
        <w:tc>
          <w:tcPr>
            <w:tcW w:w="5288" w:type="dxa"/>
            <w:noWrap w:val="0"/>
            <w:vAlign w:val="top"/>
          </w:tcPr>
          <w:p w14:paraId="358747C1">
            <w:pPr>
              <w:jc w:val="left"/>
              <w:rPr>
                <w:rFonts w:ascii="新宋体" w:hAnsi="新宋体" w:eastAsia="新宋体" w:cs="新宋体"/>
                <w:bCs/>
                <w:color w:val="000000"/>
                <w:sz w:val="24"/>
              </w:rPr>
            </w:pPr>
            <w:r>
              <w:rPr>
                <w:rFonts w:hint="eastAsia" w:ascii="新宋体" w:hAnsi="新宋体" w:eastAsia="新宋体" w:cs="新宋体"/>
                <w:bCs/>
                <w:sz w:val="24"/>
              </w:rPr>
              <w:t>标配 1L 球形</w:t>
            </w:r>
            <w:r>
              <w:rPr>
                <w:rFonts w:hint="eastAsia" w:ascii="新宋体" w:hAnsi="新宋体" w:eastAsia="新宋体" w:cs="新宋体"/>
                <w:bCs/>
                <w:sz w:val="24"/>
                <w:lang w:val="en-US" w:eastAsia="zh-CN"/>
              </w:rPr>
              <w:t xml:space="preserve">瓶 </w:t>
            </w:r>
            <w:r>
              <w:rPr>
                <w:rFonts w:hint="eastAsia" w:ascii="新宋体" w:hAnsi="新宋体" w:eastAsia="新宋体" w:cs="新宋体"/>
                <w:bCs/>
                <w:sz w:val="24"/>
              </w:rPr>
              <w:t>Φ131mm/35#球磨口</w:t>
            </w:r>
          </w:p>
        </w:tc>
      </w:tr>
      <w:tr w14:paraId="31C0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89" w:type="dxa"/>
            <w:noWrap w:val="0"/>
            <w:vAlign w:val="top"/>
          </w:tcPr>
          <w:p w14:paraId="33A45488">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冷凝器尺寸</w:t>
            </w:r>
          </w:p>
        </w:tc>
        <w:tc>
          <w:tcPr>
            <w:tcW w:w="5288" w:type="dxa"/>
            <w:noWrap w:val="0"/>
            <w:vAlign w:val="top"/>
          </w:tcPr>
          <w:p w14:paraId="0904C053">
            <w:pPr>
              <w:jc w:val="left"/>
              <w:rPr>
                <w:rFonts w:hint="eastAsia" w:ascii="新宋体" w:hAnsi="新宋体" w:eastAsia="新宋体" w:cs="新宋体"/>
                <w:bCs/>
                <w:color w:val="000000"/>
                <w:sz w:val="24"/>
              </w:rPr>
            </w:pPr>
            <w:r>
              <w:rPr>
                <w:rFonts w:hint="eastAsia" w:ascii="新宋体" w:hAnsi="新宋体" w:eastAsia="新宋体" w:cs="新宋体"/>
                <w:bCs/>
                <w:sz w:val="24"/>
              </w:rPr>
              <w:t>Φ80×370H(mm)  下35#球磨塞</w:t>
            </w:r>
          </w:p>
        </w:tc>
      </w:tr>
      <w:tr w14:paraId="0493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top"/>
          </w:tcPr>
          <w:p w14:paraId="550830AC">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冷凝面积</w:t>
            </w:r>
          </w:p>
        </w:tc>
        <w:tc>
          <w:tcPr>
            <w:tcW w:w="5288" w:type="dxa"/>
            <w:noWrap w:val="0"/>
            <w:vAlign w:val="top"/>
          </w:tcPr>
          <w:p w14:paraId="5839E5C8">
            <w:pPr>
              <w:jc w:val="left"/>
              <w:rPr>
                <w:rFonts w:hint="eastAsia" w:ascii="新宋体" w:hAnsi="新宋体" w:eastAsia="新宋体" w:cs="新宋体"/>
                <w:bCs/>
                <w:sz w:val="24"/>
              </w:rPr>
            </w:pPr>
            <w:r>
              <w:rPr>
                <w:rFonts w:hint="eastAsia" w:ascii="新宋体" w:hAnsi="新宋体" w:eastAsia="新宋体" w:cs="新宋体"/>
                <w:bCs/>
                <w:sz w:val="24"/>
              </w:rPr>
              <w:t>0.15㎡</w:t>
            </w:r>
          </w:p>
        </w:tc>
      </w:tr>
      <w:tr w14:paraId="26B1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top"/>
          </w:tcPr>
          <w:p w14:paraId="7A65CBB9">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加料阀</w:t>
            </w:r>
          </w:p>
        </w:tc>
        <w:tc>
          <w:tcPr>
            <w:tcW w:w="5288" w:type="dxa"/>
            <w:noWrap w:val="0"/>
            <w:vAlign w:val="top"/>
          </w:tcPr>
          <w:p w14:paraId="7E66A816">
            <w:pPr>
              <w:jc w:val="left"/>
              <w:rPr>
                <w:rFonts w:ascii="新宋体" w:hAnsi="新宋体" w:eastAsia="新宋体" w:cs="新宋体"/>
                <w:bCs/>
                <w:color w:val="000000"/>
                <w:sz w:val="24"/>
              </w:rPr>
            </w:pPr>
            <w:r>
              <w:rPr>
                <w:rFonts w:hint="eastAsia" w:ascii="新宋体" w:hAnsi="新宋体" w:eastAsia="新宋体" w:cs="新宋体"/>
                <w:bCs/>
                <w:sz w:val="24"/>
              </w:rPr>
              <w:t>19#标塞阀  进料咀（宝塔接头）外径10mm</w:t>
            </w:r>
          </w:p>
        </w:tc>
      </w:tr>
      <w:tr w14:paraId="6FFCA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top"/>
          </w:tcPr>
          <w:p w14:paraId="7D41BCEC">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真空抽气咀</w:t>
            </w:r>
          </w:p>
        </w:tc>
        <w:tc>
          <w:tcPr>
            <w:tcW w:w="5288" w:type="dxa"/>
            <w:noWrap w:val="0"/>
            <w:vAlign w:val="top"/>
          </w:tcPr>
          <w:p w14:paraId="396B9B1E">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玻璃丝口+塑料转接</w:t>
            </w:r>
            <w:r>
              <w:rPr>
                <w:rFonts w:hint="eastAsia" w:ascii="新宋体" w:hAnsi="新宋体" w:eastAsia="新宋体" w:cs="新宋体"/>
                <w:bCs/>
                <w:sz w:val="24"/>
              </w:rPr>
              <w:t>宝塔接头</w:t>
            </w:r>
            <w:r>
              <w:rPr>
                <w:rFonts w:hint="eastAsia" w:ascii="新宋体" w:hAnsi="新宋体" w:eastAsia="新宋体" w:cs="新宋体"/>
                <w:bCs/>
                <w:color w:val="000000"/>
                <w:sz w:val="24"/>
              </w:rPr>
              <w:t xml:space="preserve">  外径10</w:t>
            </w:r>
            <w:r>
              <w:rPr>
                <w:rFonts w:hint="eastAsia" w:ascii="新宋体" w:hAnsi="新宋体" w:eastAsia="新宋体" w:cs="新宋体"/>
                <w:bCs/>
                <w:sz w:val="24"/>
              </w:rPr>
              <w:t>mm</w:t>
            </w:r>
          </w:p>
        </w:tc>
      </w:tr>
      <w:tr w14:paraId="5DD3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top"/>
          </w:tcPr>
          <w:p w14:paraId="7FC823DD">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冷凝盘管进出循环咀</w:t>
            </w:r>
          </w:p>
        </w:tc>
        <w:tc>
          <w:tcPr>
            <w:tcW w:w="5288" w:type="dxa"/>
            <w:noWrap w:val="0"/>
            <w:vAlign w:val="top"/>
          </w:tcPr>
          <w:p w14:paraId="5E3C83DC">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玻璃丝口+塑料转接</w:t>
            </w:r>
            <w:r>
              <w:rPr>
                <w:rFonts w:hint="eastAsia" w:ascii="新宋体" w:hAnsi="新宋体" w:eastAsia="新宋体" w:cs="新宋体"/>
                <w:bCs/>
                <w:sz w:val="24"/>
              </w:rPr>
              <w:t>宝塔接头</w:t>
            </w:r>
            <w:r>
              <w:rPr>
                <w:rFonts w:hint="eastAsia" w:ascii="新宋体" w:hAnsi="新宋体" w:eastAsia="新宋体" w:cs="新宋体"/>
                <w:bCs/>
                <w:color w:val="000000"/>
                <w:sz w:val="24"/>
              </w:rPr>
              <w:t xml:space="preserve">  外径10</w:t>
            </w:r>
            <w:r>
              <w:rPr>
                <w:rFonts w:hint="eastAsia" w:ascii="新宋体" w:hAnsi="新宋体" w:eastAsia="新宋体" w:cs="新宋体"/>
                <w:bCs/>
                <w:sz w:val="24"/>
              </w:rPr>
              <w:t>mm</w:t>
            </w:r>
          </w:p>
        </w:tc>
      </w:tr>
      <w:tr w14:paraId="4FB1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top"/>
          </w:tcPr>
          <w:p w14:paraId="76F7FCC0">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锅胆尺寸容量</w:t>
            </w:r>
          </w:p>
        </w:tc>
        <w:tc>
          <w:tcPr>
            <w:tcW w:w="5288" w:type="dxa"/>
            <w:noWrap w:val="0"/>
            <w:vAlign w:val="top"/>
          </w:tcPr>
          <w:p w14:paraId="04D9DD00">
            <w:pPr>
              <w:jc w:val="left"/>
              <w:rPr>
                <w:rFonts w:ascii="新宋体" w:hAnsi="新宋体" w:eastAsia="新宋体" w:cs="新宋体"/>
                <w:bCs/>
                <w:color w:val="000000"/>
                <w:sz w:val="24"/>
              </w:rPr>
            </w:pPr>
            <w:r>
              <w:rPr>
                <w:rFonts w:hint="eastAsia" w:ascii="新宋体" w:hAnsi="新宋体" w:eastAsia="新宋体" w:cs="新宋体"/>
                <w:bCs/>
                <w:sz w:val="24"/>
              </w:rPr>
              <w:t>Φ220×120H(mm) 约4.6L 3KG</w:t>
            </w:r>
          </w:p>
        </w:tc>
      </w:tr>
      <w:tr w14:paraId="32BE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top"/>
          </w:tcPr>
          <w:p w14:paraId="28D6EC4C">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整机占空间尺寸</w:t>
            </w:r>
          </w:p>
        </w:tc>
        <w:tc>
          <w:tcPr>
            <w:tcW w:w="5288" w:type="dxa"/>
            <w:noWrap w:val="0"/>
            <w:vAlign w:val="top"/>
          </w:tcPr>
          <w:p w14:paraId="36DC019B">
            <w:pPr>
              <w:jc w:val="left"/>
              <w:rPr>
                <w:rFonts w:hint="eastAsia" w:ascii="新宋体" w:hAnsi="新宋体" w:eastAsia="新宋体" w:cs="新宋体"/>
                <w:bCs/>
                <w:color w:val="000000"/>
                <w:sz w:val="24"/>
                <w:lang w:eastAsia="zh-CN"/>
              </w:rPr>
            </w:pPr>
            <w:r>
              <w:rPr>
                <w:rFonts w:hint="eastAsia" w:ascii="新宋体" w:hAnsi="新宋体" w:eastAsia="新宋体" w:cs="新宋体"/>
                <w:bCs/>
                <w:sz w:val="24"/>
              </w:rPr>
              <w:t>600×400×（640-810）mm</w:t>
            </w:r>
            <w:r>
              <w:rPr>
                <w:rFonts w:hint="eastAsia" w:ascii="新宋体" w:hAnsi="新宋体" w:eastAsia="新宋体" w:cs="新宋体"/>
                <w:bCs/>
                <w:sz w:val="24"/>
                <w:lang w:eastAsia="zh-CN"/>
              </w:rPr>
              <w:t>（</w:t>
            </w:r>
            <w:r>
              <w:rPr>
                <w:rFonts w:hint="eastAsia" w:ascii="新宋体" w:hAnsi="新宋体" w:eastAsia="新宋体" w:cs="新宋体"/>
                <w:bCs/>
                <w:sz w:val="24"/>
              </w:rPr>
              <w:t>宽深高</w:t>
            </w:r>
            <w:r>
              <w:rPr>
                <w:rFonts w:hint="eastAsia" w:ascii="新宋体" w:hAnsi="新宋体" w:eastAsia="新宋体" w:cs="新宋体"/>
                <w:bCs/>
                <w:sz w:val="24"/>
                <w:lang w:eastAsia="zh-CN"/>
              </w:rPr>
              <w:t>）</w:t>
            </w:r>
          </w:p>
        </w:tc>
      </w:tr>
      <w:tr w14:paraId="432D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top"/>
          </w:tcPr>
          <w:p w14:paraId="3748438B">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机器净重</w:t>
            </w:r>
          </w:p>
        </w:tc>
        <w:tc>
          <w:tcPr>
            <w:tcW w:w="5288" w:type="dxa"/>
            <w:noWrap w:val="0"/>
            <w:vAlign w:val="top"/>
          </w:tcPr>
          <w:p w14:paraId="3D4539C6">
            <w:pPr>
              <w:jc w:val="left"/>
              <w:rPr>
                <w:rFonts w:hint="eastAsia" w:ascii="新宋体" w:hAnsi="新宋体" w:eastAsia="新宋体" w:cs="新宋体"/>
                <w:bCs/>
                <w:sz w:val="24"/>
              </w:rPr>
            </w:pPr>
            <w:r>
              <w:rPr>
                <w:rFonts w:hint="eastAsia" w:ascii="新宋体" w:hAnsi="新宋体" w:eastAsia="新宋体" w:cs="新宋体"/>
                <w:bCs/>
                <w:sz w:val="24"/>
              </w:rPr>
              <w:t>11.5KG</w:t>
            </w:r>
          </w:p>
        </w:tc>
      </w:tr>
      <w:tr w14:paraId="684D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top"/>
          </w:tcPr>
          <w:p w14:paraId="48C1CB1C">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包装尺寸</w:t>
            </w:r>
          </w:p>
        </w:tc>
        <w:tc>
          <w:tcPr>
            <w:tcW w:w="5288" w:type="dxa"/>
            <w:noWrap w:val="0"/>
            <w:vAlign w:val="top"/>
          </w:tcPr>
          <w:p w14:paraId="6AC45E7C">
            <w:pPr>
              <w:widowControl/>
              <w:spacing w:line="23" w:lineRule="atLeast"/>
              <w:jc w:val="left"/>
              <w:rPr>
                <w:rFonts w:hint="eastAsia" w:ascii="新宋体" w:hAnsi="新宋体" w:eastAsia="新宋体" w:cs="新宋体"/>
                <w:bCs/>
                <w:color w:val="000000"/>
                <w:sz w:val="24"/>
              </w:rPr>
            </w:pPr>
            <w:r>
              <w:rPr>
                <w:rFonts w:hint="eastAsia" w:ascii="新宋体" w:hAnsi="新宋体" w:eastAsia="新宋体" w:cs="新宋体"/>
                <w:bCs/>
                <w:sz w:val="24"/>
                <w:lang w:val="en-US" w:eastAsia="zh-CN"/>
              </w:rPr>
              <w:t>65</w:t>
            </w:r>
            <w:r>
              <w:rPr>
                <w:rFonts w:hint="eastAsia" w:ascii="新宋体" w:hAnsi="新宋体" w:eastAsia="新宋体" w:cs="新宋体"/>
                <w:bCs/>
                <w:sz w:val="24"/>
              </w:rPr>
              <w:t>0×5</w:t>
            </w:r>
            <w:r>
              <w:rPr>
                <w:rFonts w:hint="eastAsia" w:ascii="新宋体" w:hAnsi="新宋体" w:eastAsia="新宋体" w:cs="新宋体"/>
                <w:bCs/>
                <w:sz w:val="24"/>
                <w:lang w:val="en-US" w:eastAsia="zh-CN"/>
              </w:rPr>
              <w:t>0</w:t>
            </w:r>
            <w:r>
              <w:rPr>
                <w:rFonts w:hint="eastAsia" w:ascii="新宋体" w:hAnsi="新宋体" w:eastAsia="新宋体" w:cs="新宋体"/>
                <w:bCs/>
                <w:sz w:val="24"/>
              </w:rPr>
              <w:t>0×400mm</w:t>
            </w:r>
          </w:p>
        </w:tc>
      </w:tr>
      <w:tr w14:paraId="524B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noWrap w:val="0"/>
            <w:vAlign w:val="top"/>
          </w:tcPr>
          <w:p w14:paraId="2B7E8A6B">
            <w:pPr>
              <w:jc w:val="left"/>
              <w:rPr>
                <w:rFonts w:hint="eastAsia" w:ascii="新宋体" w:hAnsi="新宋体" w:eastAsia="新宋体" w:cs="新宋体"/>
                <w:bCs/>
                <w:color w:val="000000"/>
                <w:sz w:val="24"/>
              </w:rPr>
            </w:pPr>
            <w:r>
              <w:rPr>
                <w:rFonts w:hint="eastAsia" w:ascii="新宋体" w:hAnsi="新宋体" w:eastAsia="新宋体" w:cs="新宋体"/>
                <w:bCs/>
                <w:color w:val="000000"/>
                <w:sz w:val="24"/>
              </w:rPr>
              <w:t>包装重量</w:t>
            </w:r>
          </w:p>
        </w:tc>
        <w:tc>
          <w:tcPr>
            <w:tcW w:w="5288" w:type="dxa"/>
            <w:noWrap w:val="0"/>
            <w:vAlign w:val="top"/>
          </w:tcPr>
          <w:p w14:paraId="0E66A483">
            <w:pPr>
              <w:jc w:val="left"/>
              <w:rPr>
                <w:rFonts w:hint="eastAsia" w:ascii="新宋体" w:hAnsi="新宋体" w:eastAsia="新宋体" w:cs="新宋体"/>
                <w:bCs/>
                <w:color w:val="000000"/>
                <w:sz w:val="24"/>
              </w:rPr>
            </w:pPr>
            <w:r>
              <w:rPr>
                <w:rFonts w:hint="eastAsia" w:ascii="新宋体" w:hAnsi="新宋体" w:eastAsia="新宋体" w:cs="新宋体"/>
                <w:bCs/>
                <w:sz w:val="24"/>
              </w:rPr>
              <w:t>16KG</w:t>
            </w:r>
          </w:p>
        </w:tc>
      </w:tr>
    </w:tbl>
    <w:p w14:paraId="7F99D3E5">
      <w:pPr>
        <w:bidi w:val="0"/>
        <w:rPr>
          <w:rFonts w:hint="eastAsia"/>
          <w:lang w:val="en-US" w:eastAsia="zh-CN"/>
        </w:rPr>
      </w:pPr>
    </w:p>
    <w:p w14:paraId="21A243F8">
      <w:pPr>
        <w:bidi w:val="0"/>
        <w:rPr>
          <w:rFonts w:hint="eastAsia"/>
          <w:lang w:val="en-US" w:eastAsia="zh-CN"/>
        </w:rPr>
      </w:pPr>
    </w:p>
    <w:p w14:paraId="263E0CF6">
      <w:pPr>
        <w:bidi w:val="0"/>
        <w:rPr>
          <w:rFonts w:hint="eastAsia"/>
          <w:lang w:val="en-US" w:eastAsia="zh-CN"/>
        </w:rPr>
      </w:pPr>
    </w:p>
    <w:p w14:paraId="71BC4E2F">
      <w:pPr>
        <w:bidi w:val="0"/>
        <w:rPr>
          <w:rFonts w:hint="eastAsia"/>
          <w:lang w:val="en-US" w:eastAsia="zh-CN"/>
        </w:rPr>
      </w:pPr>
    </w:p>
    <w:p w14:paraId="4CF5B737">
      <w:pPr>
        <w:bidi w:val="0"/>
        <w:rPr>
          <w:rFonts w:hint="eastAsia"/>
          <w:lang w:val="en-US" w:eastAsia="zh-CN"/>
        </w:rPr>
      </w:pPr>
    </w:p>
    <w:p w14:paraId="56CF7982">
      <w:pPr>
        <w:bidi w:val="0"/>
        <w:rPr>
          <w:rFonts w:hint="eastAsia"/>
          <w:lang w:val="en-US" w:eastAsia="zh-CN"/>
        </w:rPr>
      </w:pPr>
    </w:p>
    <w:p w14:paraId="11DD69DB">
      <w:pPr>
        <w:bidi w:val="0"/>
        <w:rPr>
          <w:rFonts w:hint="eastAsia"/>
          <w:lang w:val="en-US" w:eastAsia="zh-CN"/>
        </w:rPr>
      </w:pPr>
    </w:p>
    <w:p w14:paraId="6A6E1482">
      <w:pPr>
        <w:bidi w:val="0"/>
        <w:rPr>
          <w:rFonts w:hint="eastAsia"/>
          <w:lang w:val="en-US" w:eastAsia="zh-CN"/>
        </w:rPr>
      </w:pPr>
    </w:p>
    <w:p w14:paraId="50F5489C">
      <w:pPr>
        <w:bidi w:val="0"/>
        <w:rPr>
          <w:rFonts w:hint="eastAsia"/>
          <w:lang w:val="en-US" w:eastAsia="zh-CN"/>
        </w:rPr>
      </w:pPr>
    </w:p>
    <w:p w14:paraId="1150AD80">
      <w:pPr>
        <w:rPr>
          <w:rFonts w:ascii="Times New Roman" w:hAnsi="Times New Roman" w:eastAsia="宋体"/>
          <w:color w:val="auto"/>
          <w:sz w:val="30"/>
        </w:rPr>
      </w:pPr>
      <w:r>
        <w:rPr>
          <w:rFonts w:hint="eastAsia" w:ascii="Times New Roman" w:hAnsi="Times New Roman" w:eastAsia="黑体"/>
          <w:color w:val="auto"/>
          <w:sz w:val="30"/>
          <w:szCs w:val="36"/>
          <w:lang w:val="en-US" w:eastAsia="zh-CN"/>
        </w:rPr>
        <w:t>二</w:t>
      </w:r>
      <w:r>
        <w:rPr>
          <w:rFonts w:hint="eastAsia" w:ascii="Times New Roman" w:hAnsi="Times New Roman" w:eastAsia="黑体"/>
          <w:color w:val="auto"/>
          <w:sz w:val="30"/>
          <w:szCs w:val="36"/>
        </w:rPr>
        <w:t>、基本操作说明</w:t>
      </w:r>
    </w:p>
    <w:p w14:paraId="3196A095">
      <w:pPr>
        <w:tabs>
          <w:tab w:val="left" w:pos="1095"/>
        </w:tabs>
        <w:spacing w:line="360" w:lineRule="auto"/>
        <w:jc w:val="left"/>
        <w:rPr>
          <w:rFonts w:hint="eastAsia" w:ascii="宋体" w:hAnsi="宋体" w:eastAsia="宋体" w:cs="宋体"/>
          <w:b/>
          <w:bCs/>
          <w:sz w:val="28"/>
          <w:szCs w:val="28"/>
          <w:lang w:eastAsia="zh-CN"/>
        </w:rPr>
      </w:pPr>
      <w:r>
        <w:rPr>
          <w:rFonts w:hint="eastAsia" w:ascii="宋体" w:hAnsi="宋体" w:eastAsia="宋体" w:cs="宋体"/>
          <w:b/>
          <w:bCs/>
          <w:color w:val="auto"/>
          <w:sz w:val="28"/>
          <w:szCs w:val="28"/>
          <w:lang w:val="en-US" w:eastAsia="zh-CN"/>
        </w:rPr>
        <w:t>2</w:t>
      </w:r>
      <w:r>
        <w:rPr>
          <w:rFonts w:hint="eastAsia" w:ascii="宋体" w:hAnsi="宋体" w:eastAsia="宋体" w:cs="宋体"/>
          <w:b/>
          <w:bCs/>
          <w:color w:val="auto"/>
          <w:sz w:val="28"/>
          <w:szCs w:val="28"/>
        </w:rPr>
        <w:t>.1</w:t>
      </w:r>
      <w:r>
        <w:rPr>
          <w:rFonts w:hint="eastAsia" w:ascii="宋体" w:hAnsi="宋体" w:eastAsia="宋体" w:cs="宋体"/>
          <w:b/>
          <w:bCs/>
          <w:color w:val="FF0000"/>
          <w:sz w:val="28"/>
          <w:szCs w:val="28"/>
        </w:rPr>
        <w:t xml:space="preserve"> </w:t>
      </w:r>
      <w:r>
        <w:rPr>
          <w:rFonts w:hint="eastAsia" w:ascii="宋体" w:hAnsi="宋体" w:eastAsia="宋体" w:cs="宋体"/>
          <w:b/>
          <w:bCs/>
          <w:sz w:val="28"/>
          <w:szCs w:val="28"/>
        </w:rPr>
        <w:t>仪器安装</w:t>
      </w:r>
      <w:r>
        <w:rPr>
          <w:rFonts w:hint="eastAsia" w:ascii="宋体" w:hAnsi="宋体" w:eastAsia="宋体" w:cs="宋体"/>
          <w:b/>
          <w:bCs/>
          <w:sz w:val="28"/>
          <w:szCs w:val="28"/>
          <w:lang w:eastAsia="zh-CN"/>
        </w:rPr>
        <w:t>：</w:t>
      </w:r>
    </w:p>
    <w:p w14:paraId="46038BEA">
      <w:pPr>
        <w:wordWrap w:val="0"/>
        <w:ind w:left="2520" w:hanging="2520"/>
        <w:jc w:val="left"/>
        <w:rPr>
          <w:rFonts w:hint="eastAsia" w:ascii="宋体" w:hAnsi="宋体" w:eastAsia="宋体" w:cs="宋体"/>
          <w:sz w:val="21"/>
          <w:szCs w:val="21"/>
        </w:rPr>
      </w:pPr>
      <w:r>
        <w:rPr>
          <w:rFonts w:hint="eastAsia" w:ascii="宋体" w:hAnsi="宋体" w:eastAsia="宋体" w:cs="宋体"/>
          <w:sz w:val="21"/>
          <w:szCs w:val="21"/>
          <w:lang w:eastAsia="zh-CN"/>
        </w:rPr>
        <w:t>RV-L1</w:t>
      </w:r>
      <w:r>
        <w:rPr>
          <w:rFonts w:hint="eastAsia" w:ascii="宋体" w:hAnsi="宋体" w:eastAsia="宋体" w:cs="宋体"/>
          <w:sz w:val="21"/>
          <w:szCs w:val="21"/>
        </w:rPr>
        <w:t>型旋转蒸发器由机械部分、玻璃部分和恒温水浴锅三大部分组成，安装方便，</w:t>
      </w:r>
    </w:p>
    <w:p w14:paraId="3E019445">
      <w:pPr>
        <w:wordWrap w:val="0"/>
        <w:ind w:left="2520" w:hanging="2520"/>
        <w:jc w:val="left"/>
        <w:rPr>
          <w:rFonts w:hint="eastAsia" w:ascii="宋体" w:hAnsi="宋体" w:eastAsia="宋体" w:cs="宋体"/>
          <w:sz w:val="21"/>
          <w:szCs w:val="21"/>
        </w:rPr>
      </w:pPr>
      <w:r>
        <w:rPr>
          <w:rFonts w:hint="eastAsia" w:ascii="宋体" w:hAnsi="宋体" w:eastAsia="宋体" w:cs="宋体"/>
          <w:sz w:val="21"/>
          <w:szCs w:val="21"/>
          <w:lang w:val="en-US" w:eastAsia="zh-CN"/>
        </w:rPr>
        <w:t>具</w:t>
      </w:r>
      <w:r>
        <w:rPr>
          <w:rFonts w:hint="eastAsia" w:ascii="宋体" w:hAnsi="宋体" w:eastAsia="宋体" w:cs="宋体"/>
          <w:sz w:val="21"/>
          <w:szCs w:val="21"/>
        </w:rPr>
        <w:t>体程序如下：</w:t>
      </w:r>
    </w:p>
    <w:p w14:paraId="1186EB07">
      <w:pPr>
        <w:wordWrap w:val="0"/>
        <w:ind w:left="2520" w:hanging="2520"/>
        <w:jc w:val="left"/>
        <w:rPr>
          <w:rFonts w:hint="eastAsia" w:ascii="宋体" w:hAnsi="宋体" w:eastAsia="宋体" w:cs="宋体"/>
          <w:sz w:val="21"/>
          <w:szCs w:val="21"/>
        </w:rPr>
      </w:pPr>
    </w:p>
    <w:p w14:paraId="21F6D2D4">
      <w:pPr>
        <w:numPr>
          <w:ilvl w:val="0"/>
          <w:numId w:val="3"/>
        </w:numPr>
        <w:wordWrap w:val="0"/>
        <w:ind w:leftChars="0"/>
        <w:jc w:val="left"/>
        <w:rPr>
          <w:rFonts w:hint="eastAsia" w:ascii="宋体" w:hAnsi="宋体" w:eastAsia="宋体" w:cs="宋体"/>
          <w:sz w:val="21"/>
          <w:szCs w:val="21"/>
        </w:rPr>
      </w:pPr>
      <w:r>
        <w:rPr>
          <w:rFonts w:hint="eastAsia" w:ascii="宋体" w:hAnsi="宋体" w:eastAsia="宋体" w:cs="宋体"/>
          <w:sz w:val="21"/>
          <w:szCs w:val="21"/>
        </w:rPr>
        <w:t>将主机支架固定在工作台上，如遇不平可垫四只硬橡皮脚。</w:t>
      </w:r>
    </w:p>
    <w:p w14:paraId="4CBA35EE">
      <w:pPr>
        <w:numPr>
          <w:ilvl w:val="0"/>
          <w:numId w:val="0"/>
        </w:numPr>
        <w:wordWrap w:val="0"/>
        <w:jc w:val="left"/>
        <w:rPr>
          <w:rFonts w:hint="eastAsia" w:ascii="宋体" w:hAnsi="宋体" w:eastAsia="宋体" w:cs="宋体"/>
          <w:sz w:val="21"/>
          <w:szCs w:val="21"/>
        </w:rPr>
      </w:pPr>
    </w:p>
    <w:p w14:paraId="2E3814DE">
      <w:pPr>
        <w:numPr>
          <w:ilvl w:val="0"/>
          <w:numId w:val="0"/>
        </w:numPr>
        <w:wordWrap w:val="0"/>
        <w:ind w:leftChars="0"/>
        <w:jc w:val="left"/>
        <w:rPr>
          <w:rFonts w:hint="eastAsia" w:ascii="宋体" w:hAnsi="宋体" w:eastAsia="宋体" w:cs="宋体"/>
          <w:sz w:val="21"/>
          <w:szCs w:val="21"/>
        </w:rPr>
      </w:pPr>
      <w:r>
        <w:rPr>
          <w:rFonts w:hint="eastAsia" w:ascii="宋体" w:hAnsi="宋体" w:eastAsia="宋体" w:cs="宋体"/>
          <w:sz w:val="21"/>
          <w:szCs w:val="21"/>
        </w:rPr>
        <w:t>2、提升升降器，升降器是通过弹簧发生作用的。弹簧的力度是通过玻璃部件的重量来调</w:t>
      </w:r>
    </w:p>
    <w:p w14:paraId="4580B55C">
      <w:pPr>
        <w:numPr>
          <w:ilvl w:val="0"/>
          <w:numId w:val="0"/>
        </w:numPr>
        <w:wordWrap w:val="0"/>
        <w:ind w:leftChars="0"/>
        <w:jc w:val="left"/>
        <w:rPr>
          <w:rFonts w:hint="eastAsia" w:ascii="宋体" w:hAnsi="宋体" w:eastAsia="宋体" w:cs="宋体"/>
          <w:sz w:val="21"/>
          <w:szCs w:val="21"/>
        </w:rPr>
      </w:pPr>
      <w:r>
        <w:rPr>
          <w:rFonts w:hint="eastAsia" w:ascii="宋体" w:hAnsi="宋体" w:eastAsia="宋体" w:cs="宋体"/>
          <w:sz w:val="21"/>
          <w:szCs w:val="21"/>
        </w:rPr>
        <w:t>节的。当装上玻璃部件后，上下方向的作用处于平衡状态。在没有安装玻璃部件的情况下解除锁定时，仪器向上的作用力较强，所以请用手按压在控制部顶部，以控制升降器的反弹力度。</w:t>
      </w:r>
      <w:r>
        <w:rPr>
          <w:rFonts w:hint="eastAsia" w:ascii="宋体" w:hAnsi="宋体" w:eastAsia="宋体" w:cs="宋体"/>
          <w:sz w:val="21"/>
          <w:szCs w:val="21"/>
        </w:rPr>
        <w:sym w:font="Wingdings" w:char="F081"/>
      </w:r>
      <w:r>
        <w:rPr>
          <w:rFonts w:hint="eastAsia" w:ascii="宋体" w:hAnsi="宋体" w:eastAsia="宋体" w:cs="宋体"/>
          <w:sz w:val="21"/>
          <w:szCs w:val="21"/>
        </w:rPr>
        <w:t>用一只手</w:t>
      </w:r>
      <w:r>
        <w:rPr>
          <w:rFonts w:hint="eastAsia" w:ascii="宋体" w:hAnsi="宋体" w:eastAsia="宋体" w:cs="宋体"/>
          <w:sz w:val="21"/>
          <w:szCs w:val="21"/>
          <w:lang w:val="en-US" w:eastAsia="zh-CN"/>
        </w:rPr>
        <w:t>按住升降把手</w:t>
      </w:r>
      <w:r>
        <w:rPr>
          <w:rFonts w:hint="eastAsia" w:ascii="宋体" w:hAnsi="宋体" w:eastAsia="宋体" w:cs="宋体"/>
          <w:sz w:val="21"/>
          <w:szCs w:val="21"/>
        </w:rPr>
        <w:t>，另一只手握住锁定手柄，逆时针方向旋转45º，制动器将被解除。</w:t>
      </w:r>
    </w:p>
    <w:p w14:paraId="247D7510">
      <w:pPr>
        <w:numPr>
          <w:ilvl w:val="0"/>
          <w:numId w:val="0"/>
        </w:numPr>
        <w:wordWrap w:val="0"/>
        <w:ind w:leftChars="0"/>
        <w:jc w:val="left"/>
        <w:rPr>
          <w:rFonts w:hint="eastAsia" w:ascii="宋体" w:hAnsi="宋体" w:eastAsia="宋体" w:cs="宋体"/>
          <w:sz w:val="21"/>
          <w:szCs w:val="21"/>
        </w:rPr>
      </w:pPr>
      <w:r>
        <w:rPr>
          <w:rFonts w:hint="eastAsia" w:ascii="宋体" w:hAnsi="宋体" w:eastAsia="宋体" w:cs="宋体"/>
          <w:sz w:val="21"/>
          <w:szCs w:val="21"/>
        </w:rPr>
        <w:sym w:font="Wingdings" w:char="F082"/>
      </w:r>
      <w:r>
        <w:rPr>
          <w:rFonts w:hint="eastAsia" w:ascii="宋体" w:hAnsi="宋体" w:eastAsia="宋体" w:cs="宋体"/>
          <w:sz w:val="21"/>
          <w:szCs w:val="21"/>
        </w:rPr>
        <w:t>向上提升升降器，顺时针方向旋转锁定手柄，将锁定手柄的凸状标线转至正上方的位置，给予锁定。</w:t>
      </w:r>
    </w:p>
    <w:p w14:paraId="37E9FB08">
      <w:pPr>
        <w:numPr>
          <w:ilvl w:val="0"/>
          <w:numId w:val="0"/>
        </w:numPr>
        <w:wordWrap w:val="0"/>
        <w:ind w:leftChars="0"/>
        <w:jc w:val="left"/>
        <w:rPr>
          <w:rFonts w:hint="eastAsia" w:ascii="宋体" w:hAnsi="宋体" w:eastAsia="宋体" w:cs="宋体"/>
          <w:sz w:val="21"/>
          <w:szCs w:val="21"/>
        </w:rPr>
      </w:pPr>
    </w:p>
    <w:p w14:paraId="5879ECC8">
      <w:pPr>
        <w:numPr>
          <w:ilvl w:val="0"/>
          <w:numId w:val="0"/>
        </w:numPr>
        <w:wordWrap w:val="0"/>
        <w:ind w:leftChars="0"/>
        <w:jc w:val="left"/>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安装玻璃部件前，请现将升降器升起。</w:t>
      </w:r>
    </w:p>
    <w:p w14:paraId="5F72C532">
      <w:pPr>
        <w:numPr>
          <w:ilvl w:val="0"/>
          <w:numId w:val="0"/>
        </w:numPr>
        <w:wordWrap w:val="0"/>
        <w:ind w:leftChars="0"/>
        <w:jc w:val="left"/>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 1 \* GB3 </w:instrText>
      </w:r>
      <w:r>
        <w:rPr>
          <w:rFonts w:hint="eastAsia" w:ascii="宋体" w:hAnsi="宋体" w:eastAsia="宋体" w:cs="宋体"/>
          <w:sz w:val="21"/>
          <w:szCs w:val="21"/>
        </w:rPr>
        <w:fldChar w:fldCharType="separate"/>
      </w:r>
      <w:r>
        <w:rPr>
          <w:rFonts w:hint="eastAsia" w:ascii="宋体" w:hAnsi="宋体" w:eastAsia="宋体" w:cs="宋体"/>
          <w:sz w:val="21"/>
          <w:szCs w:val="21"/>
        </w:rPr>
        <w:t>①</w:t>
      </w:r>
      <w:r>
        <w:rPr>
          <w:rFonts w:hint="eastAsia" w:ascii="宋体" w:hAnsi="宋体" w:eastAsia="宋体" w:cs="宋体"/>
          <w:sz w:val="21"/>
          <w:szCs w:val="21"/>
        </w:rPr>
        <w:fldChar w:fldCharType="end"/>
      </w:r>
      <w:r>
        <w:rPr>
          <w:rFonts w:hint="eastAsia" w:ascii="宋体" w:hAnsi="宋体" w:eastAsia="宋体" w:cs="宋体"/>
          <w:sz w:val="21"/>
          <w:szCs w:val="21"/>
        </w:rPr>
        <w:t>请使冷凝器紧密贴附在轴壳内的真空密封圈上用连接帽拧紧。拧紧到某种程度后，请同时旋转并进一步拧紧连接螺帽和冷凝器，定位时使装收集瓶的安装口朝下，用旋钮螺栓固定好。</w:t>
      </w:r>
    </w:p>
    <w:p w14:paraId="4768D8C1">
      <w:pPr>
        <w:numPr>
          <w:ilvl w:val="0"/>
          <w:numId w:val="0"/>
        </w:numPr>
        <w:wordWrap w:val="0"/>
        <w:ind w:leftChars="0"/>
        <w:jc w:val="left"/>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 2 \* GB3 </w:instrText>
      </w:r>
      <w:r>
        <w:rPr>
          <w:rFonts w:hint="eastAsia" w:ascii="宋体" w:hAnsi="宋体" w:eastAsia="宋体" w:cs="宋体"/>
          <w:sz w:val="21"/>
          <w:szCs w:val="21"/>
        </w:rPr>
        <w:fldChar w:fldCharType="separate"/>
      </w:r>
      <w:r>
        <w:rPr>
          <w:rFonts w:hint="eastAsia" w:ascii="宋体" w:hAnsi="宋体" w:eastAsia="宋体" w:cs="宋体"/>
          <w:sz w:val="21"/>
          <w:szCs w:val="21"/>
        </w:rPr>
        <w:t>②</w:t>
      </w:r>
      <w:r>
        <w:rPr>
          <w:rFonts w:hint="eastAsia" w:ascii="宋体" w:hAnsi="宋体" w:eastAsia="宋体" w:cs="宋体"/>
          <w:sz w:val="21"/>
          <w:szCs w:val="21"/>
        </w:rPr>
        <w:fldChar w:fldCharType="end"/>
      </w:r>
      <w:r>
        <w:rPr>
          <w:rFonts w:hint="eastAsia" w:ascii="宋体" w:hAnsi="宋体" w:eastAsia="宋体" w:cs="宋体"/>
          <w:sz w:val="21"/>
          <w:szCs w:val="21"/>
        </w:rPr>
        <w:t>请用球磨口卡子将收集瓶固定到冷凝器上。</w:t>
      </w:r>
    </w:p>
    <w:p w14:paraId="369A1D06">
      <w:pPr>
        <w:numPr>
          <w:ilvl w:val="0"/>
          <w:numId w:val="0"/>
        </w:numPr>
        <w:wordWrap w:val="0"/>
        <w:ind w:leftChars="0"/>
        <w:jc w:val="left"/>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 3 \* GB3 </w:instrText>
      </w:r>
      <w:r>
        <w:rPr>
          <w:rFonts w:hint="eastAsia" w:ascii="宋体" w:hAnsi="宋体" w:eastAsia="宋体" w:cs="宋体"/>
          <w:sz w:val="21"/>
          <w:szCs w:val="21"/>
        </w:rPr>
        <w:fldChar w:fldCharType="separate"/>
      </w:r>
      <w:r>
        <w:rPr>
          <w:rFonts w:hint="eastAsia" w:ascii="宋体" w:hAnsi="宋体" w:eastAsia="宋体" w:cs="宋体"/>
          <w:sz w:val="21"/>
          <w:szCs w:val="21"/>
        </w:rPr>
        <w:t>③</w:t>
      </w:r>
      <w:r>
        <w:rPr>
          <w:rFonts w:hint="eastAsia" w:ascii="宋体" w:hAnsi="宋体" w:eastAsia="宋体" w:cs="宋体"/>
          <w:sz w:val="21"/>
          <w:szCs w:val="21"/>
        </w:rPr>
        <w:fldChar w:fldCharType="end"/>
      </w:r>
      <w:r>
        <w:rPr>
          <w:rFonts w:hint="eastAsia" w:ascii="宋体" w:hAnsi="宋体" w:eastAsia="宋体" w:cs="宋体"/>
          <w:sz w:val="21"/>
          <w:szCs w:val="21"/>
        </w:rPr>
        <w:t>请将旋转瓶固定到旋转连接轴上，用卡子固定好。</w:t>
      </w:r>
    </w:p>
    <w:p w14:paraId="1AE10DD1">
      <w:pPr>
        <w:numPr>
          <w:ilvl w:val="0"/>
          <w:numId w:val="0"/>
        </w:numPr>
        <w:wordWrap w:val="0"/>
        <w:ind w:leftChars="0"/>
        <w:jc w:val="left"/>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 4 \* GB3 </w:instrText>
      </w:r>
      <w:r>
        <w:rPr>
          <w:rFonts w:hint="eastAsia" w:ascii="宋体" w:hAnsi="宋体" w:eastAsia="宋体" w:cs="宋体"/>
          <w:sz w:val="21"/>
          <w:szCs w:val="21"/>
        </w:rPr>
        <w:fldChar w:fldCharType="separate"/>
      </w:r>
      <w:r>
        <w:rPr>
          <w:rFonts w:hint="eastAsia" w:ascii="宋体" w:hAnsi="宋体" w:eastAsia="宋体" w:cs="宋体"/>
          <w:sz w:val="21"/>
          <w:szCs w:val="21"/>
        </w:rPr>
        <w:t>④</w:t>
      </w:r>
      <w:r>
        <w:rPr>
          <w:rFonts w:hint="eastAsia" w:ascii="宋体" w:hAnsi="宋体" w:eastAsia="宋体" w:cs="宋体"/>
          <w:sz w:val="21"/>
          <w:szCs w:val="21"/>
        </w:rPr>
        <w:fldChar w:fldCharType="end"/>
      </w:r>
      <w:r>
        <w:rPr>
          <w:rFonts w:hint="eastAsia" w:ascii="宋体" w:hAnsi="宋体" w:eastAsia="宋体" w:cs="宋体"/>
          <w:sz w:val="21"/>
          <w:szCs w:val="21"/>
        </w:rPr>
        <w:t>请将加料管缓慢插入到冷凝器内。</w:t>
      </w:r>
    </w:p>
    <w:p w14:paraId="343A07F2">
      <w:pPr>
        <w:numPr>
          <w:ilvl w:val="0"/>
          <w:numId w:val="0"/>
        </w:numPr>
        <w:wordWrap w:val="0"/>
        <w:ind w:leftChars="0"/>
        <w:jc w:val="left"/>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 5 \* GB3 </w:instrText>
      </w:r>
      <w:r>
        <w:rPr>
          <w:rFonts w:hint="eastAsia" w:ascii="宋体" w:hAnsi="宋体" w:eastAsia="宋体" w:cs="宋体"/>
          <w:sz w:val="21"/>
          <w:szCs w:val="21"/>
        </w:rPr>
        <w:fldChar w:fldCharType="separate"/>
      </w:r>
      <w:r>
        <w:rPr>
          <w:rFonts w:hint="eastAsia" w:ascii="宋体" w:hAnsi="宋体" w:eastAsia="宋体" w:cs="宋体"/>
          <w:sz w:val="21"/>
          <w:szCs w:val="21"/>
        </w:rPr>
        <w:t>⑤</w:t>
      </w:r>
      <w:r>
        <w:rPr>
          <w:rFonts w:hint="eastAsia" w:ascii="宋体" w:hAnsi="宋体" w:eastAsia="宋体" w:cs="宋体"/>
          <w:sz w:val="21"/>
          <w:szCs w:val="21"/>
        </w:rPr>
        <w:fldChar w:fldCharType="end"/>
      </w:r>
      <w:r>
        <w:rPr>
          <w:rFonts w:hint="eastAsia" w:ascii="宋体" w:hAnsi="宋体" w:eastAsia="宋体" w:cs="宋体"/>
          <w:sz w:val="21"/>
          <w:szCs w:val="21"/>
        </w:rPr>
        <w:t>将两个冷却水咀和真空气咀安装到冷凝器上。安装前请确认接嘴垫圈是否嵌入槽内。</w:t>
      </w:r>
    </w:p>
    <w:p w14:paraId="30491537">
      <w:pPr>
        <w:numPr>
          <w:ilvl w:val="0"/>
          <w:numId w:val="0"/>
        </w:numPr>
        <w:wordWrap w:val="0"/>
        <w:ind w:leftChars="0"/>
        <w:jc w:val="left"/>
        <w:rPr>
          <w:rFonts w:hint="eastAsia" w:ascii="宋体" w:hAnsi="宋体" w:eastAsia="宋体" w:cs="宋体"/>
          <w:sz w:val="21"/>
          <w:szCs w:val="21"/>
        </w:rPr>
      </w:pPr>
      <w:r>
        <w:rPr>
          <w:rFonts w:hint="eastAsia" w:ascii="宋体" w:hAnsi="宋体" w:eastAsia="宋体" w:cs="宋体"/>
          <w:sz w:val="21"/>
          <w:szCs w:val="21"/>
        </w:rPr>
        <w:t>拆卸时，请按照相反顺序进行。</w:t>
      </w:r>
    </w:p>
    <w:p w14:paraId="6545FCE6">
      <w:pPr>
        <w:numPr>
          <w:ilvl w:val="0"/>
          <w:numId w:val="0"/>
        </w:numPr>
        <w:wordWrap w:val="0"/>
        <w:ind w:leftChars="0"/>
        <w:jc w:val="left"/>
        <w:rPr>
          <w:rFonts w:hint="eastAsia" w:ascii="宋体" w:hAnsi="宋体" w:eastAsia="宋体" w:cs="宋体"/>
          <w:sz w:val="21"/>
          <w:szCs w:val="21"/>
        </w:rPr>
      </w:pPr>
    </w:p>
    <w:p w14:paraId="174AC0AE">
      <w:pPr>
        <w:numPr>
          <w:ilvl w:val="0"/>
          <w:numId w:val="4"/>
        </w:numPr>
        <w:wordWrap w:val="0"/>
        <w:ind w:leftChars="0"/>
        <w:jc w:val="left"/>
        <w:rPr>
          <w:rFonts w:hint="eastAsia" w:ascii="宋体" w:hAnsi="宋体" w:eastAsia="宋体" w:cs="宋体"/>
          <w:sz w:val="21"/>
          <w:szCs w:val="21"/>
        </w:rPr>
      </w:pPr>
      <w:r>
        <w:rPr>
          <w:rFonts w:hint="eastAsia" w:ascii="宋体" w:hAnsi="宋体" w:eastAsia="宋体" w:cs="宋体"/>
          <w:sz w:val="21"/>
          <w:szCs w:val="21"/>
        </w:rPr>
        <w:t>驱动部主体的角度调整</w:t>
      </w:r>
    </w:p>
    <w:p w14:paraId="3FDB30C1">
      <w:pPr>
        <w:numPr>
          <w:ilvl w:val="0"/>
          <w:numId w:val="0"/>
        </w:numPr>
        <w:wordWrap w:val="0"/>
        <w:ind w:leftChars="0"/>
        <w:jc w:val="left"/>
        <w:rPr>
          <w:rFonts w:hint="eastAsia" w:ascii="宋体" w:hAnsi="宋体" w:eastAsia="宋体" w:cs="宋体"/>
          <w:sz w:val="21"/>
          <w:szCs w:val="21"/>
        </w:rPr>
      </w:pPr>
      <w:r>
        <w:rPr>
          <w:rFonts w:hint="eastAsia" w:ascii="宋体" w:hAnsi="宋体" w:eastAsia="宋体" w:cs="宋体"/>
          <w:sz w:val="21"/>
          <w:szCs w:val="21"/>
        </w:rPr>
        <w:sym w:font="Wingdings" w:char="F081"/>
      </w:r>
      <w:r>
        <w:rPr>
          <w:rFonts w:hint="eastAsia" w:ascii="宋体" w:hAnsi="宋体" w:eastAsia="宋体" w:cs="宋体"/>
          <w:sz w:val="21"/>
          <w:szCs w:val="21"/>
        </w:rPr>
        <w:t>请用手托住冷凝器，拧松角度调整手柄，调整角度。</w:t>
      </w:r>
    </w:p>
    <w:p w14:paraId="0C154F54">
      <w:pPr>
        <w:numPr>
          <w:ilvl w:val="0"/>
          <w:numId w:val="0"/>
        </w:numPr>
        <w:wordWrap w:val="0"/>
        <w:ind w:leftChars="0"/>
        <w:jc w:val="left"/>
        <w:rPr>
          <w:rFonts w:hint="eastAsia" w:ascii="宋体" w:hAnsi="宋体" w:eastAsia="宋体" w:cs="宋体"/>
          <w:sz w:val="21"/>
          <w:szCs w:val="21"/>
        </w:rPr>
      </w:pPr>
      <w:r>
        <w:rPr>
          <w:rFonts w:hint="eastAsia" w:ascii="宋体" w:hAnsi="宋体" w:eastAsia="宋体" w:cs="宋体"/>
          <w:sz w:val="21"/>
          <w:szCs w:val="21"/>
        </w:rPr>
        <w:sym w:font="Wingdings" w:char="F082"/>
      </w:r>
      <w:r>
        <w:rPr>
          <w:rFonts w:hint="eastAsia" w:ascii="宋体" w:hAnsi="宋体" w:eastAsia="宋体" w:cs="宋体"/>
          <w:sz w:val="21"/>
          <w:szCs w:val="21"/>
        </w:rPr>
        <w:t>请确认升降器的上下移动和水浴锅的位置，拧牢角度调整手柄。</w:t>
      </w:r>
    </w:p>
    <w:p w14:paraId="0803BD22">
      <w:pPr>
        <w:numPr>
          <w:ilvl w:val="0"/>
          <w:numId w:val="0"/>
        </w:numPr>
        <w:wordWrap w:val="0"/>
        <w:ind w:leftChars="0"/>
        <w:jc w:val="left"/>
        <w:rPr>
          <w:rFonts w:hint="eastAsia" w:ascii="宋体" w:hAnsi="宋体" w:eastAsia="宋体" w:cs="宋体"/>
          <w:sz w:val="21"/>
          <w:szCs w:val="21"/>
        </w:rPr>
      </w:pPr>
    </w:p>
    <w:p w14:paraId="42073046">
      <w:pPr>
        <w:numPr>
          <w:ilvl w:val="0"/>
          <w:numId w:val="0"/>
        </w:numPr>
        <w:wordWrap w:val="0"/>
        <w:ind w:leftChars="0"/>
        <w:jc w:val="left"/>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真空管、冷却水管的连接</w:t>
      </w:r>
    </w:p>
    <w:p w14:paraId="262CDBAC">
      <w:pPr>
        <w:numPr>
          <w:ilvl w:val="0"/>
          <w:numId w:val="0"/>
        </w:numPr>
        <w:wordWrap w:val="0"/>
        <w:ind w:leftChars="0"/>
        <w:jc w:val="left"/>
        <w:rPr>
          <w:rFonts w:hint="eastAsia" w:ascii="宋体" w:hAnsi="宋体" w:eastAsia="宋体" w:cs="宋体"/>
          <w:sz w:val="21"/>
          <w:szCs w:val="21"/>
        </w:rPr>
      </w:pPr>
      <w:r>
        <w:rPr>
          <w:rFonts w:hint="eastAsia" w:ascii="宋体" w:hAnsi="宋体" w:eastAsia="宋体" w:cs="宋体"/>
          <w:sz w:val="21"/>
          <w:szCs w:val="21"/>
        </w:rPr>
        <w:sym w:font="Wingdings" w:char="F081"/>
      </w:r>
      <w:r>
        <w:rPr>
          <w:rFonts w:hint="eastAsia" w:ascii="宋体" w:hAnsi="宋体" w:eastAsia="宋体" w:cs="宋体"/>
          <w:sz w:val="21"/>
          <w:szCs w:val="21"/>
        </w:rPr>
        <w:t>请用真空管将冷凝器的真空嘴和自备的真空泵的抽气口连接起来。</w:t>
      </w:r>
    </w:p>
    <w:p w14:paraId="0568C30D">
      <w:pPr>
        <w:numPr>
          <w:ilvl w:val="0"/>
          <w:numId w:val="0"/>
        </w:numPr>
        <w:wordWrap w:val="0"/>
        <w:ind w:leftChars="0"/>
        <w:jc w:val="left"/>
        <w:rPr>
          <w:rFonts w:hint="eastAsia" w:ascii="宋体" w:hAnsi="宋体" w:eastAsia="宋体" w:cs="宋体"/>
          <w:sz w:val="21"/>
          <w:szCs w:val="21"/>
        </w:rPr>
      </w:pPr>
      <w:r>
        <w:rPr>
          <w:rFonts w:hint="eastAsia" w:ascii="宋体" w:hAnsi="宋体" w:eastAsia="宋体" w:cs="宋体"/>
          <w:sz w:val="21"/>
          <w:szCs w:val="21"/>
        </w:rPr>
        <w:sym w:font="Wingdings" w:char="F082"/>
      </w:r>
      <w:r>
        <w:rPr>
          <w:rFonts w:hint="eastAsia" w:ascii="宋体" w:hAnsi="宋体" w:eastAsia="宋体" w:cs="宋体"/>
          <w:sz w:val="21"/>
          <w:szCs w:val="21"/>
        </w:rPr>
        <w:t>请用冷却水软管将冷凝器的冷却水进出水咀和自备的冷却水循环装置的循环口连接起来。</w:t>
      </w:r>
    </w:p>
    <w:p w14:paraId="21B3840D">
      <w:pPr>
        <w:numPr>
          <w:ilvl w:val="0"/>
          <w:numId w:val="0"/>
        </w:numPr>
        <w:wordWrap w:val="0"/>
        <w:ind w:leftChars="0"/>
        <w:jc w:val="left"/>
        <w:rPr>
          <w:rFonts w:hint="eastAsia" w:ascii="宋体" w:hAnsi="宋体" w:eastAsia="宋体" w:cs="宋体"/>
          <w:sz w:val="21"/>
          <w:szCs w:val="21"/>
        </w:rPr>
      </w:pPr>
    </w:p>
    <w:p w14:paraId="29F0BBE9">
      <w:pPr>
        <w:numPr>
          <w:ilvl w:val="0"/>
          <w:numId w:val="0"/>
        </w:numPr>
        <w:wordWrap w:val="0"/>
        <w:ind w:leftChars="0"/>
        <w:jc w:val="left"/>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电源的连接</w:t>
      </w:r>
    </w:p>
    <w:p w14:paraId="4AF42312">
      <w:pPr>
        <w:numPr>
          <w:ilvl w:val="0"/>
          <w:numId w:val="0"/>
        </w:numPr>
        <w:wordWrap w:val="0"/>
        <w:ind w:leftChars="0"/>
        <w:jc w:val="left"/>
        <w:rPr>
          <w:rFonts w:hint="eastAsia" w:ascii="宋体" w:hAnsi="宋体" w:eastAsia="宋体" w:cs="宋体"/>
          <w:sz w:val="21"/>
          <w:szCs w:val="21"/>
        </w:rPr>
      </w:pPr>
      <w:r>
        <w:rPr>
          <w:rFonts w:hint="eastAsia" w:ascii="宋体" w:hAnsi="宋体" w:eastAsia="宋体" w:cs="宋体"/>
          <w:sz w:val="21"/>
          <w:szCs w:val="21"/>
        </w:rPr>
        <w:sym w:font="Wingdings" w:char="F081"/>
      </w:r>
      <w:r>
        <w:rPr>
          <w:rFonts w:hint="eastAsia" w:ascii="宋体" w:hAnsi="宋体" w:eastAsia="宋体" w:cs="宋体"/>
          <w:sz w:val="21"/>
          <w:szCs w:val="21"/>
        </w:rPr>
        <w:t>请将电源线的插头插入驱动主体背面的插座里。</w:t>
      </w:r>
    </w:p>
    <w:p w14:paraId="091D32D7">
      <w:pPr>
        <w:numPr>
          <w:ilvl w:val="0"/>
          <w:numId w:val="0"/>
        </w:numPr>
        <w:wordWrap w:val="0"/>
        <w:ind w:leftChars="0"/>
        <w:jc w:val="left"/>
        <w:rPr>
          <w:rFonts w:hint="eastAsia" w:ascii="宋体" w:hAnsi="宋体" w:eastAsia="宋体" w:cs="宋体"/>
          <w:sz w:val="21"/>
          <w:szCs w:val="21"/>
        </w:rPr>
      </w:pPr>
      <w:r>
        <w:rPr>
          <w:rFonts w:hint="eastAsia" w:ascii="宋体" w:hAnsi="宋体" w:eastAsia="宋体" w:cs="宋体"/>
          <w:sz w:val="21"/>
          <w:szCs w:val="21"/>
        </w:rPr>
        <w:sym w:font="Wingdings" w:char="F082"/>
      </w:r>
      <w:r>
        <w:rPr>
          <w:rFonts w:hint="eastAsia" w:ascii="宋体" w:hAnsi="宋体" w:eastAsia="宋体" w:cs="宋体"/>
          <w:sz w:val="21"/>
          <w:szCs w:val="21"/>
        </w:rPr>
        <w:t>确认主机电源开关确实处于关闭状态后，再将电源插头插入电源插座。</w:t>
      </w:r>
    </w:p>
    <w:p w14:paraId="3D1D0DAA">
      <w:pPr>
        <w:numPr>
          <w:ilvl w:val="0"/>
          <w:numId w:val="0"/>
        </w:numPr>
        <w:wordWrap w:val="0"/>
        <w:ind w:leftChars="0"/>
        <w:jc w:val="left"/>
        <w:rPr>
          <w:rFonts w:hint="eastAsia" w:ascii="Times New Roman" w:hAnsi="宋体" w:eastAsia="宋体"/>
          <w:sz w:val="20"/>
          <w:szCs w:val="20"/>
        </w:rPr>
      </w:pPr>
    </w:p>
    <w:p w14:paraId="6D64D67E">
      <w:pPr>
        <w:tabs>
          <w:tab w:val="left" w:pos="1095"/>
        </w:tabs>
        <w:spacing w:line="360" w:lineRule="auto"/>
        <w:jc w:val="left"/>
        <w:rPr>
          <w:rFonts w:hint="eastAsia" w:ascii="Times New Roman" w:hAnsi="宋体" w:eastAsia="宋体"/>
          <w:b/>
          <w:sz w:val="20"/>
          <w:szCs w:val="20"/>
          <w:lang w:eastAsia="zh-CN"/>
        </w:rPr>
      </w:pPr>
      <w:r>
        <w:rPr>
          <w:rFonts w:hint="eastAsia" w:ascii="Times New Roman" w:hAnsi="宋体" w:eastAsia="宋体"/>
          <w:b/>
          <w:sz w:val="20"/>
          <w:szCs w:val="20"/>
        </w:rPr>
        <w:t>蒸发条件</w:t>
      </w:r>
      <w:r>
        <w:rPr>
          <w:rFonts w:hint="eastAsia" w:ascii="Times New Roman" w:hAnsi="宋体" w:eastAsia="宋体"/>
          <w:b/>
          <w:sz w:val="20"/>
          <w:szCs w:val="20"/>
          <w:lang w:eastAsia="zh-CN"/>
        </w:rPr>
        <w:t>：</w:t>
      </w:r>
    </w:p>
    <w:p w14:paraId="436122E4">
      <w:pPr>
        <w:numPr>
          <w:ilvl w:val="0"/>
          <w:numId w:val="0"/>
        </w:numPr>
        <w:wordWrap w:val="0"/>
        <w:ind w:leftChars="0"/>
        <w:jc w:val="left"/>
        <w:rPr>
          <w:rFonts w:hint="eastAsia" w:ascii="Times New Roman" w:hAnsi="宋体" w:eastAsia="宋体"/>
          <w:sz w:val="20"/>
          <w:szCs w:val="20"/>
        </w:rPr>
      </w:pPr>
      <w:r>
        <w:rPr>
          <w:rFonts w:hint="eastAsia" w:ascii="Times New Roman" w:hAnsi="宋体" w:eastAsia="宋体"/>
          <w:sz w:val="20"/>
          <w:szCs w:val="20"/>
        </w:rPr>
        <w:t>旋转蒸发速度取决于三个条件：</w:t>
      </w:r>
    </w:p>
    <w:p w14:paraId="7F75C4B1">
      <w:pPr>
        <w:numPr>
          <w:ilvl w:val="0"/>
          <w:numId w:val="0"/>
        </w:numPr>
        <w:wordWrap w:val="0"/>
        <w:ind w:leftChars="0"/>
        <w:jc w:val="left"/>
        <w:rPr>
          <w:rFonts w:hint="eastAsia" w:ascii="Times New Roman" w:hAnsi="宋体" w:eastAsia="宋体"/>
          <w:sz w:val="20"/>
          <w:szCs w:val="20"/>
        </w:rPr>
      </w:pPr>
      <w:r>
        <w:rPr>
          <w:rFonts w:hint="eastAsia" w:ascii="Times New Roman" w:hAnsi="宋体" w:eastAsia="宋体"/>
          <w:sz w:val="20"/>
          <w:szCs w:val="20"/>
        </w:rPr>
        <w:t>1、真空度越高蒸发速度越快，水蒸发时真空度应不小于0.096MPa。</w:t>
      </w:r>
    </w:p>
    <w:p w14:paraId="2783FD28">
      <w:pPr>
        <w:numPr>
          <w:ilvl w:val="0"/>
          <w:numId w:val="0"/>
        </w:numPr>
        <w:wordWrap w:val="0"/>
        <w:ind w:leftChars="0"/>
        <w:jc w:val="left"/>
        <w:rPr>
          <w:rFonts w:hint="eastAsia" w:ascii="Times New Roman" w:hAnsi="宋体" w:eastAsia="宋体"/>
          <w:sz w:val="20"/>
          <w:szCs w:val="20"/>
        </w:rPr>
      </w:pPr>
      <w:r>
        <w:rPr>
          <w:rFonts w:hint="eastAsia" w:ascii="Times New Roman" w:hAnsi="宋体" w:eastAsia="宋体"/>
          <w:sz w:val="20"/>
          <w:szCs w:val="20"/>
        </w:rPr>
        <w:t>2、水温越高蒸发速度越快，但一般不要超过80℃，具体按工艺要求。</w:t>
      </w:r>
    </w:p>
    <w:p w14:paraId="5278BAF6">
      <w:pPr>
        <w:numPr>
          <w:ilvl w:val="0"/>
          <w:numId w:val="0"/>
        </w:numPr>
        <w:wordWrap w:val="0"/>
        <w:ind w:leftChars="0"/>
        <w:jc w:val="left"/>
        <w:rPr>
          <w:rFonts w:hint="eastAsia" w:ascii="Times New Roman" w:hAnsi="Times New Roman" w:eastAsia="宋体"/>
          <w:color w:val="000000" w:themeColor="text1"/>
          <w:sz w:val="28"/>
          <w:szCs w:val="28"/>
          <w:lang w:val="en-US" w:eastAsia="zh-CN"/>
          <w14:textFill>
            <w14:solidFill>
              <w14:schemeClr w14:val="tx1"/>
            </w14:solidFill>
          </w14:textFill>
        </w:rPr>
      </w:pPr>
      <w:r>
        <w:rPr>
          <w:rFonts w:hint="eastAsia" w:ascii="Times New Roman" w:hAnsi="宋体" w:eastAsia="宋体"/>
          <w:sz w:val="20"/>
          <w:szCs w:val="20"/>
        </w:rPr>
        <w:t>3、冷却水温越低蒸发速度越快，用制冷水效果更佳。</w:t>
      </w:r>
    </w:p>
    <w:p w14:paraId="7E93ECD7">
      <w:pPr>
        <w:outlineLvl w:val="1"/>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2</w:t>
      </w:r>
      <w:r>
        <w:rPr>
          <w:rFonts w:hint="eastAsia" w:ascii="宋体" w:hAnsi="宋体" w:eastAsia="宋体" w:cs="宋体"/>
          <w:b/>
          <w:bCs/>
          <w:color w:val="000000" w:themeColor="text1"/>
          <w:sz w:val="28"/>
          <w:szCs w:val="28"/>
          <w14:textFill>
            <w14:solidFill>
              <w14:schemeClr w14:val="tx1"/>
            </w14:solidFill>
          </w14:textFill>
        </w:rPr>
        <w:t>.2 结构示意</w:t>
      </w:r>
    </w:p>
    <w:p w14:paraId="78B74B7E">
      <w:pPr>
        <w:wordWrap w:val="0"/>
        <w:jc w:val="left"/>
        <w:rPr>
          <w:rFonts w:hint="eastAsia" w:ascii="Times New Roman" w:hAnsi="宋体" w:eastAsia="宋体"/>
          <w:sz w:val="32"/>
          <w:szCs w:val="32"/>
          <w:lang w:eastAsia="zh-CN"/>
        </w:rPr>
      </w:pPr>
      <w:r>
        <w:rPr>
          <w:rFonts w:hint="eastAsia" w:ascii="Times New Roman" w:hAnsi="宋体" w:eastAsia="宋体"/>
          <w:sz w:val="32"/>
          <w:szCs w:val="32"/>
          <w:lang w:eastAsia="zh-CN"/>
        </w:rPr>
        <w:drawing>
          <wp:inline distT="0" distB="0" distL="114300" distR="114300">
            <wp:extent cx="2287905" cy="3392170"/>
            <wp:effectExtent l="0" t="0" r="0" b="0"/>
            <wp:docPr id="6" name="图片 6" descr="41eea1897aee0f73680bae3931f2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1eea1897aee0f73680bae3931f2eca"/>
                    <pic:cNvPicPr>
                      <a:picLocks noChangeAspect="1"/>
                    </pic:cNvPicPr>
                  </pic:nvPicPr>
                  <pic:blipFill>
                    <a:blip r:embed="rId19"/>
                    <a:stretch>
                      <a:fillRect/>
                    </a:stretch>
                  </pic:blipFill>
                  <pic:spPr>
                    <a:xfrm>
                      <a:off x="0" y="0"/>
                      <a:ext cx="2287905" cy="3392170"/>
                    </a:xfrm>
                    <a:prstGeom prst="rect">
                      <a:avLst/>
                    </a:prstGeom>
                  </pic:spPr>
                </pic:pic>
              </a:graphicData>
            </a:graphic>
          </wp:inline>
        </w:drawing>
      </w:r>
    </w:p>
    <w:p w14:paraId="5927FDB5">
      <w:pPr>
        <w:rPr>
          <w:rFonts w:hint="default" w:asciiTheme="minorEastAsia" w:hAnsiTheme="minorEastAsia" w:eastAsiaTheme="minorEastAsia"/>
          <w:sz w:val="22"/>
          <w:szCs w:val="22"/>
          <w:lang w:val="en-US" w:eastAsia="zh-CN"/>
        </w:rPr>
      </w:pPr>
      <w:r>
        <w:rPr>
          <w:rFonts w:asciiTheme="minorEastAsia" w:hAnsiTheme="minorEastAsia" w:eastAsiaTheme="minorEastAsia"/>
          <w:sz w:val="22"/>
          <w:szCs w:val="22"/>
        </w:rPr>
        <mc:AlternateContent>
          <mc:Choice Requires="wps">
            <w:drawing>
              <wp:anchor distT="0" distB="0" distL="114300" distR="114300" simplePos="0" relativeHeight="25166745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32" name="直接箭头连接符 17" hidden="1"/>
                <wp:cNvGraphicFramePr/>
                <a:graphic xmlns:a="http://schemas.openxmlformats.org/drawingml/2006/main">
                  <a:graphicData uri="http://schemas.microsoft.com/office/word/2010/wordprocessingShape">
                    <wps:wsp>
                      <wps:cNvCnPr/>
                      <wps:spPr>
                        <a:xfrm>
                          <a:off x="0" y="0"/>
                          <a:ext cx="635000" cy="635000"/>
                        </a:xfrm>
                        <a:prstGeom prst="straightConnector1">
                          <a:avLst/>
                        </a:prstGeom>
                        <a:noFill/>
                        <a:ln w="9525" cap="flat" cmpd="sng">
                          <a:solidFill>
                            <a:prstClr val="black"/>
                          </a:solidFill>
                          <a:prstDash val="solid"/>
                          <a:round/>
                          <a:headEnd type="none" w="med" len="med"/>
                          <a:tailEnd type="none" w="med" len="med"/>
                        </a:ln>
                      </wps:spPr>
                      <wps:bodyPr/>
                    </wps:wsp>
                  </a:graphicData>
                </a:graphic>
              </wp:anchor>
            </w:drawing>
          </mc:Choice>
          <mc:Fallback>
            <w:pict>
              <v:shape id="直接箭头连接符 17" o:spid="_x0000_s1026" o:spt="32" type="#_x0000_t32" style="position:absolute;left:0pt;margin-left:0pt;margin-top:0pt;height:50pt;width:50pt;visibility:hidden;z-index:251667456;mso-width-relative:page;mso-height-relative:page;" filled="f" stroked="t" coordsize="21600,21600" o:gfxdata="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f15IdAAAAAFAQAADwAAAAAAAAABACAAAAAiAAAA&#10;ZHJzL2Rvd25yZXYueG1sUEsBAhQAFAAAAAgAh07iQB6CTp4PAgAAEQQAAA4AAAAAAAAAAQAgAAAA&#10;HwEAAGRycy9lMm9Eb2MueG1sUEsFBgAAAAAGAAYAWQEAAKAFAAAAAA==&#10;">
                <v:fill on="f" focussize="0,0"/>
                <v:stroke color="#000000" joinstyle="round"/>
                <v:imagedata o:title=""/>
                <o:lock v:ext="edit" aspectratio="f"/>
              </v:shape>
            </w:pict>
          </mc:Fallback>
        </mc:AlternateContent>
      </w:r>
      <w:r>
        <w:rPr>
          <w:rFonts w:asciiTheme="minorEastAsia" w:hAnsiTheme="minorEastAsia" w:eastAsiaTheme="minorEastAsia"/>
          <w:sz w:val="22"/>
          <w:szCs w:val="22"/>
        </w:rPr>
        <mc:AlternateContent>
          <mc:Choice Requires="wps">
            <w:drawing>
              <wp:anchor distT="0" distB="0" distL="113665" distR="113665" simplePos="0" relativeHeight="251668480" behindDoc="0" locked="0" layoutInCell="1" allowOverlap="1">
                <wp:simplePos x="0" y="0"/>
                <wp:positionH relativeFrom="column">
                  <wp:posOffset>1955165</wp:posOffset>
                </wp:positionH>
                <wp:positionV relativeFrom="paragraph">
                  <wp:posOffset>838200</wp:posOffset>
                </wp:positionV>
                <wp:extent cx="0" cy="8890"/>
                <wp:effectExtent l="0" t="0" r="0" b="0"/>
                <wp:wrapNone/>
                <wp:docPr id="33" name="直接箭头连接符 16"/>
                <wp:cNvGraphicFramePr/>
                <a:graphic xmlns:a="http://schemas.openxmlformats.org/drawingml/2006/main">
                  <a:graphicData uri="http://schemas.microsoft.com/office/word/2010/wordprocessingShape">
                    <wps:wsp>
                      <wps:cNvCnPr/>
                      <wps:spPr>
                        <a:xfrm flipV="1">
                          <a:off x="0" y="0"/>
                          <a:ext cx="0" cy="8890"/>
                        </a:xfrm>
                        <a:prstGeom prst="straightConnector1">
                          <a:avLst/>
                        </a:prstGeom>
                        <a:noFill/>
                        <a:ln w="12700" cap="flat" cmpd="sng">
                          <a:solidFill>
                            <a:srgbClr val="699AFF"/>
                          </a:solidFill>
                          <a:prstDash val="solid"/>
                          <a:round/>
                          <a:headEnd type="none" w="med" len="med"/>
                          <a:tailEnd type="none" w="med" len="med"/>
                        </a:ln>
                      </wps:spPr>
                      <wps:bodyPr/>
                    </wps:wsp>
                  </a:graphicData>
                </a:graphic>
              </wp:anchor>
            </w:drawing>
          </mc:Choice>
          <mc:Fallback>
            <w:pict>
              <v:shape id="直接箭头连接符 16" o:spid="_x0000_s1026" o:spt="32" type="#_x0000_t32" style="position:absolute;left:0pt;flip:y;margin-left:153.95pt;margin-top:66pt;height:0.7pt;width:0pt;z-index:251668480;mso-width-relative:page;mso-height-relative:page;" filled="f" stroked="t" coordsize="21600,21600" o:gfxdata="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1wVr2AAAAAsBAAAPAAAAAAAAAAEA&#10;IAAAACIAAABkcnMvZG93bnJldi54bWxQSwECFAAUAAAACACHTuJAhdYk9w8CAAALBAAADgAAAAAA&#10;AAABACAAAAAnAQAAZHJzL2Uyb0RvYy54bWxQSwUGAAAAAAYABgBZAQAAqAUAAAAA&#10;">
                <v:fill on="f" focussize="0,0"/>
                <v:stroke weight="1pt" color="#699AFF" joinstyle="round"/>
                <v:imagedata o:title=""/>
                <o:lock v:ext="edit" aspectratio="f"/>
              </v:shape>
            </w:pict>
          </mc:Fallback>
        </mc:AlternateContent>
      </w:r>
      <w:r>
        <w:rPr>
          <w:rFonts w:hint="eastAsia" w:asciiTheme="minorEastAsia" w:hAnsiTheme="minorEastAsia" w:eastAsiaTheme="minorEastAsia"/>
          <w:sz w:val="22"/>
          <w:szCs w:val="22"/>
        </w:rPr>
        <w:t>A 电源</w:t>
      </w:r>
      <w:r>
        <w:rPr>
          <w:rFonts w:hint="eastAsia" w:asciiTheme="minorEastAsia" w:hAnsiTheme="minorEastAsia" w:eastAsiaTheme="minorEastAsia"/>
          <w:sz w:val="22"/>
          <w:szCs w:val="22"/>
          <w:lang w:val="en-US" w:eastAsia="zh-CN"/>
        </w:rPr>
        <w:t>线插头接口</w:t>
      </w:r>
    </w:p>
    <w:p w14:paraId="1FE3061E">
      <w:pPr>
        <w:rPr>
          <w:rFonts w:hint="default" w:asciiTheme="minorEastAsia" w:hAnsiTheme="minorEastAsia" w:eastAsiaTheme="minorEastAsia"/>
          <w:sz w:val="22"/>
          <w:szCs w:val="22"/>
          <w:lang w:val="en-US" w:eastAsia="zh-CN"/>
        </w:rPr>
      </w:pPr>
      <w:r>
        <w:rPr>
          <w:rFonts w:hint="eastAsia" w:asciiTheme="minorEastAsia" w:hAnsiTheme="minorEastAsia" w:eastAsiaTheme="minorEastAsia"/>
          <w:sz w:val="22"/>
          <w:szCs w:val="22"/>
        </w:rPr>
        <w:t xml:space="preserve">B </w:t>
      </w:r>
      <w:r>
        <w:rPr>
          <w:rFonts w:hint="eastAsia" w:asciiTheme="minorEastAsia" w:hAnsiTheme="minorEastAsia" w:eastAsiaTheme="minorEastAsia"/>
          <w:sz w:val="22"/>
          <w:szCs w:val="22"/>
          <w:lang w:val="en-US" w:eastAsia="zh-CN"/>
        </w:rPr>
        <w:t>独立机械限温（顺时针旋转至最大值250℃的位置，作为独立限温保护）</w:t>
      </w:r>
    </w:p>
    <w:p w14:paraId="0C04E54B">
      <w:pPr>
        <w:rPr>
          <w:rFonts w:asciiTheme="minorEastAsia" w:hAnsiTheme="minorEastAsia" w:eastAsiaTheme="minorEastAsia"/>
          <w:sz w:val="22"/>
          <w:szCs w:val="22"/>
        </w:rPr>
      </w:pPr>
      <w:r>
        <w:rPr>
          <w:rFonts w:hint="eastAsia" w:asciiTheme="minorEastAsia" w:hAnsiTheme="minorEastAsia" w:eastAsiaTheme="minorEastAsia"/>
          <w:sz w:val="22"/>
          <w:szCs w:val="22"/>
        </w:rPr>
        <w:t>C  RS485接口</w:t>
      </w:r>
    </w:p>
    <w:p w14:paraId="4AC5FBFE">
      <w:pPr>
        <w:rPr>
          <w:rFonts w:hint="default" w:asciiTheme="minorEastAsia" w:hAnsiTheme="minorEastAsia" w:eastAsiaTheme="minorEastAsia"/>
          <w:sz w:val="22"/>
          <w:szCs w:val="22"/>
          <w:lang w:val="en-US" w:eastAsia="zh-CN"/>
        </w:rPr>
      </w:pPr>
      <w:r>
        <w:rPr>
          <w:rFonts w:hint="eastAsia" w:asciiTheme="minorEastAsia" w:hAnsiTheme="minorEastAsia" w:eastAsiaTheme="minorEastAsia"/>
          <w:sz w:val="22"/>
          <w:szCs w:val="22"/>
        </w:rPr>
        <w:t xml:space="preserve">D  </w:t>
      </w:r>
      <w:r>
        <w:rPr>
          <w:rFonts w:hint="eastAsia" w:asciiTheme="minorEastAsia" w:hAnsiTheme="minorEastAsia" w:eastAsiaTheme="minorEastAsia"/>
          <w:sz w:val="22"/>
          <w:szCs w:val="22"/>
          <w:lang w:val="en-US" w:eastAsia="zh-CN"/>
        </w:rPr>
        <w:t>适配器</w:t>
      </w:r>
    </w:p>
    <w:p w14:paraId="02887E63">
      <w:pPr>
        <w:rPr>
          <w:rFonts w:hint="eastAsia" w:asciiTheme="minorEastAsia" w:hAnsiTheme="minorEastAsia" w:eastAsiaTheme="minorEastAsia"/>
          <w:sz w:val="22"/>
          <w:szCs w:val="22"/>
          <w:lang w:val="en-US" w:eastAsia="zh-CN"/>
        </w:rPr>
      </w:pPr>
      <w:r>
        <w:rPr>
          <w:rFonts w:hint="eastAsia" w:asciiTheme="minorEastAsia" w:hAnsiTheme="minorEastAsia" w:eastAsiaTheme="minorEastAsia"/>
          <w:sz w:val="22"/>
          <w:szCs w:val="22"/>
        </w:rPr>
        <w:t>E</w:t>
      </w:r>
      <w:r>
        <w:rPr>
          <w:rFonts w:hint="eastAsia" w:asciiTheme="minorEastAsia" w:hAnsiTheme="minorEastAsia" w:eastAsiaTheme="minorEastAsia"/>
          <w:sz w:val="22"/>
          <w:szCs w:val="22"/>
          <w:lang w:val="en-US" w:eastAsia="zh-CN"/>
        </w:rPr>
        <w:t xml:space="preserve">  旋转仪开关</w:t>
      </w:r>
    </w:p>
    <w:p w14:paraId="3EF199C5">
      <w:pPr>
        <w:rPr>
          <w:rFonts w:hint="eastAsia" w:asciiTheme="minorEastAsia" w:hAnsiTheme="minorEastAsia" w:eastAsiaTheme="minorEastAsia"/>
          <w:sz w:val="22"/>
          <w:szCs w:val="22"/>
          <w:lang w:val="en-US" w:eastAsia="zh-CN"/>
        </w:rPr>
      </w:pPr>
      <w:r>
        <w:rPr>
          <w:rFonts w:hint="eastAsia" w:asciiTheme="minorEastAsia" w:hAnsiTheme="minorEastAsia" w:eastAsiaTheme="minorEastAsia"/>
          <w:sz w:val="22"/>
          <w:szCs w:val="22"/>
          <w:lang w:val="en-US" w:eastAsia="zh-CN"/>
        </w:rPr>
        <w:t>F 水浴锅温度旋钮</w:t>
      </w:r>
    </w:p>
    <w:p w14:paraId="3F8EDAE0">
      <w:pPr>
        <w:rPr>
          <w:rFonts w:hint="eastAsia" w:asciiTheme="minorEastAsia" w:hAnsiTheme="minorEastAsia" w:eastAsiaTheme="minorEastAsia"/>
          <w:sz w:val="22"/>
          <w:szCs w:val="22"/>
          <w:lang w:val="en-US" w:eastAsia="zh-CN"/>
        </w:rPr>
      </w:pPr>
      <w:r>
        <w:rPr>
          <w:rFonts w:hint="eastAsia" w:asciiTheme="minorEastAsia" w:hAnsiTheme="minorEastAsia" w:eastAsiaTheme="minorEastAsia"/>
          <w:sz w:val="22"/>
          <w:szCs w:val="22"/>
          <w:lang w:val="en-US" w:eastAsia="zh-CN"/>
        </w:rPr>
        <w:t>G 水浴锅开关</w:t>
      </w:r>
    </w:p>
    <w:p w14:paraId="23B936CE">
      <w:pPr>
        <w:rPr>
          <w:rFonts w:hint="default" w:asciiTheme="minorEastAsia" w:hAnsiTheme="minorEastAsia" w:eastAsiaTheme="minorEastAsia"/>
          <w:sz w:val="22"/>
          <w:szCs w:val="22"/>
          <w:lang w:val="en-US" w:eastAsia="zh-CN"/>
        </w:rPr>
      </w:pPr>
    </w:p>
    <w:p w14:paraId="4731103A">
      <w:pPr>
        <w:rPr>
          <w:rFonts w:hint="default" w:asciiTheme="minorEastAsia" w:hAnsiTheme="minorEastAsia" w:eastAsiaTheme="minorEastAsia"/>
          <w:sz w:val="22"/>
          <w:szCs w:val="22"/>
          <w:lang w:val="en-US" w:eastAsia="zh-CN"/>
        </w:rPr>
      </w:pPr>
    </w:p>
    <w:p w14:paraId="5DA49609">
      <w:pPr>
        <w:rPr>
          <w:rFonts w:hint="default" w:asciiTheme="minorEastAsia" w:hAnsiTheme="minorEastAsia" w:eastAsiaTheme="minorEastAsia"/>
          <w:sz w:val="22"/>
          <w:szCs w:val="22"/>
          <w:lang w:val="en-US" w:eastAsia="zh-CN"/>
        </w:rPr>
      </w:pPr>
    </w:p>
    <w:p w14:paraId="1CBBC662">
      <w:pPr>
        <w:rPr>
          <w:rFonts w:hint="default" w:asciiTheme="minorEastAsia" w:hAnsiTheme="minorEastAsia" w:eastAsiaTheme="minorEastAsia"/>
          <w:sz w:val="22"/>
          <w:szCs w:val="22"/>
          <w:lang w:val="en-US" w:eastAsia="zh-CN"/>
        </w:rPr>
      </w:pPr>
    </w:p>
    <w:p w14:paraId="76F786E4">
      <w:pPr>
        <w:rPr>
          <w:rFonts w:hint="default" w:asciiTheme="minorEastAsia" w:hAnsiTheme="minorEastAsia" w:eastAsiaTheme="minorEastAsia"/>
          <w:sz w:val="22"/>
          <w:szCs w:val="22"/>
          <w:lang w:val="en-US" w:eastAsia="zh-CN"/>
        </w:rPr>
      </w:pPr>
    </w:p>
    <w:p w14:paraId="38DD521C">
      <w:pPr>
        <w:rPr>
          <w:rFonts w:hint="default" w:asciiTheme="minorEastAsia" w:hAnsiTheme="minorEastAsia" w:eastAsiaTheme="minorEastAsia"/>
          <w:sz w:val="22"/>
          <w:szCs w:val="22"/>
          <w:lang w:val="en-US" w:eastAsia="zh-CN"/>
        </w:rPr>
      </w:pPr>
    </w:p>
    <w:p w14:paraId="6A73382A">
      <w:pPr>
        <w:rPr>
          <w:rFonts w:hint="default" w:asciiTheme="minorEastAsia" w:hAnsiTheme="minorEastAsia" w:eastAsiaTheme="minorEastAsia"/>
          <w:sz w:val="22"/>
          <w:szCs w:val="22"/>
          <w:lang w:val="en-US" w:eastAsia="zh-CN"/>
        </w:rPr>
      </w:pPr>
    </w:p>
    <w:p w14:paraId="69898C35">
      <w:pPr>
        <w:rPr>
          <w:rFonts w:hint="default" w:asciiTheme="minorEastAsia" w:hAnsiTheme="minorEastAsia" w:eastAsiaTheme="minorEastAsia"/>
          <w:sz w:val="22"/>
          <w:szCs w:val="22"/>
          <w:lang w:val="en-US" w:eastAsia="zh-CN"/>
        </w:rPr>
      </w:pPr>
    </w:p>
    <w:p w14:paraId="7B83A43D">
      <w:pPr>
        <w:rPr>
          <w:rFonts w:hint="default" w:asciiTheme="minorEastAsia" w:hAnsiTheme="minorEastAsia" w:eastAsiaTheme="minorEastAsia"/>
          <w:sz w:val="22"/>
          <w:szCs w:val="22"/>
          <w:lang w:val="en-US" w:eastAsia="zh-CN"/>
        </w:rPr>
      </w:pPr>
    </w:p>
    <w:p w14:paraId="2ACE725F">
      <w:pPr>
        <w:rPr>
          <w:rFonts w:hint="default" w:asciiTheme="minorEastAsia" w:hAnsiTheme="minorEastAsia" w:eastAsiaTheme="minorEastAsia"/>
          <w:sz w:val="22"/>
          <w:szCs w:val="22"/>
          <w:lang w:val="en-US" w:eastAsia="zh-CN"/>
        </w:rPr>
      </w:pPr>
    </w:p>
    <w:p w14:paraId="19BEBBD1">
      <w:pPr>
        <w:rPr>
          <w:rFonts w:hint="default" w:asciiTheme="minorEastAsia" w:hAnsiTheme="minorEastAsia" w:eastAsiaTheme="minorEastAsia"/>
          <w:sz w:val="22"/>
          <w:szCs w:val="22"/>
          <w:lang w:val="en-US" w:eastAsia="zh-CN"/>
        </w:rPr>
      </w:pPr>
    </w:p>
    <w:p w14:paraId="0EA33567">
      <w:pPr>
        <w:rPr>
          <w:rFonts w:hint="default" w:asciiTheme="minorEastAsia" w:hAnsiTheme="minorEastAsia" w:eastAsiaTheme="minorEastAsia"/>
          <w:sz w:val="22"/>
          <w:szCs w:val="22"/>
          <w:lang w:val="en-US" w:eastAsia="zh-CN"/>
        </w:rPr>
      </w:pPr>
    </w:p>
    <w:p w14:paraId="4485706F">
      <w:pPr>
        <w:rPr>
          <w:rFonts w:hint="default" w:asciiTheme="minorEastAsia" w:hAnsiTheme="minorEastAsia" w:eastAsiaTheme="minorEastAsia"/>
          <w:sz w:val="22"/>
          <w:szCs w:val="22"/>
          <w:lang w:val="en-US" w:eastAsia="zh-CN"/>
        </w:rPr>
      </w:pPr>
    </w:p>
    <w:p w14:paraId="77C936CB">
      <w:pPr>
        <w:rPr>
          <w:rFonts w:hint="default" w:asciiTheme="minorEastAsia" w:hAnsiTheme="minorEastAsia" w:eastAsiaTheme="minorEastAsia"/>
          <w:sz w:val="22"/>
          <w:szCs w:val="22"/>
          <w:lang w:val="en-US" w:eastAsia="zh-CN"/>
        </w:rPr>
      </w:pPr>
    </w:p>
    <w:p w14:paraId="17B388D0">
      <w:pPr>
        <w:rPr>
          <w:rFonts w:hint="default" w:asciiTheme="minorEastAsia" w:hAnsiTheme="minorEastAsia" w:eastAsiaTheme="minorEastAsia"/>
          <w:sz w:val="22"/>
          <w:szCs w:val="22"/>
          <w:lang w:val="en-US" w:eastAsia="zh-CN"/>
        </w:rPr>
      </w:pPr>
    </w:p>
    <w:p w14:paraId="59395326">
      <w:pPr>
        <w:rPr>
          <w:rFonts w:hint="default" w:asciiTheme="minorEastAsia" w:hAnsiTheme="minorEastAsia" w:eastAsiaTheme="minorEastAsia"/>
          <w:sz w:val="22"/>
          <w:szCs w:val="22"/>
          <w:lang w:val="en-US" w:eastAsia="zh-CN"/>
        </w:rPr>
      </w:pPr>
    </w:p>
    <w:p w14:paraId="658E6693">
      <w:pPr>
        <w:rPr>
          <w:rFonts w:hint="default" w:asciiTheme="minorEastAsia" w:hAnsiTheme="minorEastAsia" w:eastAsiaTheme="minorEastAsia"/>
          <w:sz w:val="22"/>
          <w:szCs w:val="22"/>
          <w:lang w:val="en-US" w:eastAsia="zh-CN"/>
        </w:rPr>
      </w:pPr>
    </w:p>
    <w:p w14:paraId="13712FD3">
      <w:pPr>
        <w:outlineLvl w:val="1"/>
        <w:rPr>
          <w:rFonts w:hint="eastAsia" w:ascii="宋体" w:hAnsi="宋体" w:eastAsia="宋体" w:cs="宋体"/>
          <w:b/>
          <w:bCs/>
          <w:sz w:val="28"/>
          <w:szCs w:val="28"/>
        </w:rPr>
      </w:pPr>
      <w:bookmarkStart w:id="0" w:name="_Toc15535"/>
      <w:r>
        <w:rPr>
          <w:rFonts w:hint="eastAsia" w:ascii="宋体" w:hAnsi="宋体" w:eastAsia="宋体" w:cs="宋体"/>
          <w:b/>
          <w:bCs/>
          <w:sz w:val="28"/>
          <w:szCs w:val="28"/>
          <w:lang w:val="en-US" w:eastAsia="zh-CN"/>
        </w:rPr>
        <w:t>2</w:t>
      </w:r>
      <w:r>
        <w:rPr>
          <w:rFonts w:hint="eastAsia" w:ascii="宋体" w:hAnsi="宋体" w:eastAsia="宋体" w:cs="宋体"/>
          <w:b/>
          <w:bCs/>
          <w:sz w:val="28"/>
          <w:szCs w:val="28"/>
        </w:rPr>
        <w:t>.3 操作面板</w:t>
      </w:r>
      <w:bookmarkEnd w:id="0"/>
    </w:p>
    <w:p w14:paraId="07B4CB58">
      <w:pPr>
        <w:outlineLvl w:val="1"/>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2.3.1彩屏旋钮</w:t>
      </w:r>
    </w:p>
    <w:p w14:paraId="275CC7B0">
      <w:pPr>
        <w:tabs>
          <w:tab w:val="left" w:pos="594"/>
        </w:tabs>
        <w:bidi w:val="0"/>
        <w:jc w:val="left"/>
        <w:rPr>
          <w:rFonts w:hint="default"/>
          <w:lang w:val="en-US" w:eastAsia="zh-CN"/>
        </w:rPr>
      </w:pPr>
      <w:r>
        <w:rPr>
          <w:rFonts w:hint="default"/>
          <w:lang w:val="en-US" w:eastAsia="zh-CN"/>
        </w:rPr>
        <w:drawing>
          <wp:inline distT="0" distB="0" distL="114300" distR="114300">
            <wp:extent cx="3122930" cy="1748155"/>
            <wp:effectExtent l="0" t="0" r="0" b="4445"/>
            <wp:docPr id="27" name="图片 27" descr="db7585398d276cd2d71cd0b2c20a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b7585398d276cd2d71cd0b2c20a23e"/>
                    <pic:cNvPicPr>
                      <a:picLocks noChangeAspect="1"/>
                    </pic:cNvPicPr>
                  </pic:nvPicPr>
                  <pic:blipFill>
                    <a:blip r:embed="rId20"/>
                    <a:stretch>
                      <a:fillRect/>
                    </a:stretch>
                  </pic:blipFill>
                  <pic:spPr>
                    <a:xfrm>
                      <a:off x="0" y="0"/>
                      <a:ext cx="3122930" cy="1748155"/>
                    </a:xfrm>
                    <a:prstGeom prst="rect">
                      <a:avLst/>
                    </a:prstGeom>
                  </pic:spPr>
                </pic:pic>
              </a:graphicData>
            </a:graphic>
          </wp:inline>
        </w:drawing>
      </w:r>
    </w:p>
    <w:p w14:paraId="7C30F1B1">
      <w:pPr>
        <w:tabs>
          <w:tab w:val="left" w:pos="594"/>
        </w:tabs>
        <w:bidi w:val="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1、转速测量实际值    2、转速设定值</w:t>
      </w:r>
    </w:p>
    <w:p w14:paraId="42EC7E4B">
      <w:pPr>
        <w:tabs>
          <w:tab w:val="left" w:pos="594"/>
        </w:tabs>
        <w:bidi w:val="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3、报警故障代码      4、运行/停止显示窗</w:t>
      </w:r>
    </w:p>
    <w:p w14:paraId="414A7199">
      <w:pPr>
        <w:tabs>
          <w:tab w:val="left" w:pos="594"/>
        </w:tabs>
        <w:bidi w:val="0"/>
        <w:jc w:val="left"/>
        <w:rPr>
          <w:rFonts w:hint="eastAsia" w:ascii="宋体" w:hAnsi="宋体" w:eastAsia="宋体" w:cs="宋体"/>
          <w:b/>
          <w:bCs/>
          <w:sz w:val="24"/>
          <w:szCs w:val="24"/>
          <w:lang w:val="en-US" w:eastAsia="zh-CN"/>
        </w:rPr>
      </w:pPr>
    </w:p>
    <w:p w14:paraId="66C801FF">
      <w:pPr>
        <w:tabs>
          <w:tab w:val="left" w:pos="594"/>
        </w:tabs>
        <w:bidi w:val="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2.3.2水浴锅</w:t>
      </w:r>
    </w:p>
    <w:p w14:paraId="3CFBF0D5">
      <w:pPr>
        <w:tabs>
          <w:tab w:val="left" w:pos="594"/>
        </w:tabs>
        <w:bidi w:val="0"/>
        <w:jc w:val="left"/>
        <w:rPr>
          <w:rFonts w:ascii="Times New Roman" w:hAnsi="宋体" w:eastAsia="宋体"/>
          <w:sz w:val="32"/>
          <w:szCs w:val="32"/>
        </w:rPr>
      </w:pPr>
      <w:r>
        <w:rPr>
          <w:rFonts w:hint="eastAsia"/>
          <w:lang w:val="en-US" w:eastAsia="zh-CN"/>
        </w:rPr>
        <w:drawing>
          <wp:inline distT="0" distB="0" distL="114300" distR="114300">
            <wp:extent cx="5260975" cy="2488565"/>
            <wp:effectExtent l="0" t="0" r="15875" b="6985"/>
            <wp:docPr id="9" name="图片 9" descr="dd89efa9f3c57deb1cd6b3ce4776d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d89efa9f3c57deb1cd6b3ce4776d89"/>
                    <pic:cNvPicPr>
                      <a:picLocks noChangeAspect="1"/>
                    </pic:cNvPicPr>
                  </pic:nvPicPr>
                  <pic:blipFill>
                    <a:blip r:embed="rId21"/>
                    <a:stretch>
                      <a:fillRect/>
                    </a:stretch>
                  </pic:blipFill>
                  <pic:spPr>
                    <a:xfrm>
                      <a:off x="0" y="0"/>
                      <a:ext cx="5260975" cy="2488565"/>
                    </a:xfrm>
                    <a:prstGeom prst="rect">
                      <a:avLst/>
                    </a:prstGeom>
                  </pic:spPr>
                </pic:pic>
              </a:graphicData>
            </a:graphic>
          </wp:inline>
        </w:drawing>
      </w:r>
    </w:p>
    <w:p w14:paraId="2FCBBB0B">
      <w:pPr>
        <w:tabs>
          <w:tab w:val="left" w:pos="594"/>
        </w:tabs>
        <w:bidi w:val="0"/>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状态指示栏</w:t>
      </w:r>
    </w:p>
    <w:p w14:paraId="389D52DF">
      <w:pPr>
        <w:tabs>
          <w:tab w:val="left" w:pos="594"/>
        </w:tabs>
        <w:bidi w:val="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①显示当前的工作状态，</w:t>
      </w:r>
      <w:r>
        <w:rPr>
          <w:rFonts w:hint="eastAsia" w:ascii="宋体" w:hAnsi="宋体" w:eastAsia="宋体" w:cs="宋体"/>
          <w:sz w:val="28"/>
          <w:szCs w:val="28"/>
        </w:rPr>
        <w:drawing>
          <wp:inline distT="0" distB="0" distL="114300" distR="114300">
            <wp:extent cx="228600" cy="17145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2"/>
                    <a:stretch>
                      <a:fillRect/>
                    </a:stretch>
                  </pic:blipFill>
                  <pic:spPr>
                    <a:xfrm>
                      <a:off x="0" y="0"/>
                      <a:ext cx="228600" cy="171450"/>
                    </a:xfrm>
                    <a:prstGeom prst="rect">
                      <a:avLst/>
                    </a:prstGeom>
                    <a:noFill/>
                    <a:ln>
                      <a:noFill/>
                    </a:ln>
                  </pic:spPr>
                </pic:pic>
              </a:graphicData>
            </a:graphic>
          </wp:inline>
        </w:drawing>
      </w:r>
      <w:r>
        <w:rPr>
          <w:rFonts w:hint="eastAsia" w:ascii="宋体" w:hAnsi="宋体" w:eastAsia="宋体" w:cs="宋体"/>
          <w:sz w:val="28"/>
          <w:szCs w:val="28"/>
          <w:lang w:val="en-US" w:eastAsia="zh-CN"/>
        </w:rPr>
        <w:t>锁定，</w:t>
      </w:r>
      <w:r>
        <w:rPr>
          <w:rFonts w:hint="eastAsia" w:ascii="宋体" w:hAnsi="宋体" w:eastAsia="宋体" w:cs="宋体"/>
          <w:sz w:val="28"/>
          <w:szCs w:val="28"/>
        </w:rPr>
        <w:drawing>
          <wp:inline distT="0" distB="0" distL="114300" distR="114300">
            <wp:extent cx="209550" cy="171450"/>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3"/>
                    <a:stretch>
                      <a:fillRect/>
                    </a:stretch>
                  </pic:blipFill>
                  <pic:spPr>
                    <a:xfrm>
                      <a:off x="0" y="0"/>
                      <a:ext cx="209550" cy="171450"/>
                    </a:xfrm>
                    <a:prstGeom prst="rect">
                      <a:avLst/>
                    </a:prstGeom>
                    <a:noFill/>
                    <a:ln>
                      <a:noFill/>
                    </a:ln>
                  </pic:spPr>
                </pic:pic>
              </a:graphicData>
            </a:graphic>
          </wp:inline>
        </w:drawing>
      </w:r>
      <w:r>
        <w:rPr>
          <w:rFonts w:hint="eastAsia" w:ascii="宋体" w:hAnsi="宋体" w:eastAsia="宋体" w:cs="宋体"/>
          <w:sz w:val="28"/>
          <w:szCs w:val="28"/>
          <w:lang w:val="en-US" w:eastAsia="zh-CN"/>
        </w:rPr>
        <w:t>设置。</w:t>
      </w:r>
    </w:p>
    <w:p w14:paraId="7D6C9A36">
      <w:pPr>
        <w:tabs>
          <w:tab w:val="left" w:pos="594"/>
        </w:tabs>
        <w:bidi w:val="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②传感器报警</w:t>
      </w:r>
    </w:p>
    <w:p w14:paraId="18FD96AB">
      <w:pPr>
        <w:tabs>
          <w:tab w:val="left" w:pos="594"/>
        </w:tabs>
        <w:bidi w:val="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③超温报警</w:t>
      </w:r>
    </w:p>
    <w:p w14:paraId="3456FCB0">
      <w:pPr>
        <w:tabs>
          <w:tab w:val="left" w:pos="594"/>
        </w:tabs>
        <w:bidi w:val="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④实际温度值显示区</w:t>
      </w:r>
      <w:r>
        <w:rPr>
          <w:rFonts w:hint="eastAsia" w:ascii="宋体" w:hAnsi="宋体" w:eastAsia="宋体" w:cs="宋体"/>
          <w:sz w:val="28"/>
          <w:szCs w:val="28"/>
          <w:lang w:val="en-US" w:eastAsia="zh-CN"/>
        </w:rPr>
        <w:br w:type="textWrapping"/>
      </w:r>
      <w:r>
        <w:rPr>
          <w:rFonts w:hint="eastAsia" w:ascii="宋体" w:hAnsi="宋体" w:eastAsia="宋体" w:cs="宋体"/>
          <w:sz w:val="28"/>
          <w:szCs w:val="28"/>
          <w:lang w:val="en-US" w:eastAsia="zh-CN"/>
        </w:rPr>
        <w:t>⑤设定温度值显示区</w:t>
      </w:r>
    </w:p>
    <w:p w14:paraId="5243EEB1">
      <w:pPr>
        <w:tabs>
          <w:tab w:val="left" w:pos="594"/>
        </w:tabs>
        <w:bidi w:val="0"/>
        <w:jc w:val="left"/>
        <w:rPr>
          <w:rFonts w:hint="eastAsia"/>
          <w:lang w:val="en-US" w:eastAsia="zh-CN"/>
        </w:rPr>
      </w:pPr>
      <w:r>
        <w:rPr>
          <w:rFonts w:hint="eastAsia" w:ascii="宋体" w:hAnsi="宋体" w:eastAsia="宋体" w:cs="宋体"/>
          <w:sz w:val="28"/>
          <w:szCs w:val="28"/>
          <w:lang w:val="en-US" w:eastAsia="zh-CN"/>
        </w:rPr>
        <w:t>⑥启停状态显示区</w:t>
      </w:r>
    </w:p>
    <w:p w14:paraId="264C4C1C">
      <w:pPr>
        <w:outlineLvl w:val="1"/>
        <w:rPr>
          <w:rFonts w:hint="eastAsia" w:ascii="Times New Roman" w:hAnsi="Times New Roman" w:eastAsia="宋体"/>
          <w:b/>
          <w:bCs/>
          <w:sz w:val="28"/>
          <w:szCs w:val="28"/>
          <w:lang w:val="en-US" w:eastAsia="zh-CN"/>
        </w:rPr>
      </w:pPr>
      <w:r>
        <w:rPr>
          <w:rFonts w:hint="eastAsia" w:ascii="Times New Roman" w:hAnsi="Times New Roman" w:eastAsia="宋体"/>
          <w:b/>
          <w:bCs/>
          <w:sz w:val="28"/>
          <w:szCs w:val="28"/>
          <w:lang w:val="en-US" w:eastAsia="zh-CN"/>
        </w:rPr>
        <w:t>2.3.3升降示意</w:t>
      </w:r>
    </w:p>
    <w:p w14:paraId="6A60397C">
      <w:pPr>
        <w:outlineLvl w:val="1"/>
        <w:rPr>
          <w:rFonts w:hint="default" w:ascii="Times New Roman" w:hAnsi="Times New Roman" w:eastAsia="宋体"/>
          <w:sz w:val="28"/>
          <w:szCs w:val="28"/>
          <w:lang w:val="en-US" w:eastAsia="zh-CN"/>
        </w:rPr>
        <w:sectPr>
          <w:footerReference r:id="rId6" w:type="default"/>
          <w:endnotePr>
            <w:numFmt w:val="decimal"/>
          </w:endnote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6144"/>
        </w:sectPr>
      </w:pPr>
      <w:r>
        <w:rPr>
          <w:sz w:val="28"/>
        </w:rPr>
        <w:drawing>
          <wp:inline distT="0" distB="0" distL="114300" distR="114300">
            <wp:extent cx="2959735" cy="3946525"/>
            <wp:effectExtent l="0" t="0" r="0" b="0"/>
            <wp:docPr id="1" name="图片 1" descr="efdab489b507da10f844236ad1b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fdab489b507da10f844236ad1b8657"/>
                    <pic:cNvPicPr>
                      <a:picLocks noChangeAspect="1"/>
                    </pic:cNvPicPr>
                  </pic:nvPicPr>
                  <pic:blipFill>
                    <a:blip r:embed="rId24"/>
                    <a:stretch>
                      <a:fillRect/>
                    </a:stretch>
                  </pic:blipFill>
                  <pic:spPr>
                    <a:xfrm>
                      <a:off x="0" y="0"/>
                      <a:ext cx="2959735" cy="3946525"/>
                    </a:xfrm>
                    <a:prstGeom prst="rect">
                      <a:avLst/>
                    </a:prstGeom>
                  </pic:spPr>
                </pic:pic>
              </a:graphicData>
            </a:graphic>
          </wp:inline>
        </w:drawing>
      </w:r>
      <w:r>
        <w:rPr>
          <w:sz w:val="28"/>
        </w:rPr>
        <mc:AlternateContent>
          <mc:Choice Requires="wps">
            <w:drawing>
              <wp:anchor distT="0" distB="0" distL="114300" distR="114300" simplePos="0" relativeHeight="251675648" behindDoc="0" locked="0" layoutInCell="1" allowOverlap="1">
                <wp:simplePos x="0" y="0"/>
                <wp:positionH relativeFrom="column">
                  <wp:posOffset>3035300</wp:posOffset>
                </wp:positionH>
                <wp:positionV relativeFrom="paragraph">
                  <wp:posOffset>1590675</wp:posOffset>
                </wp:positionV>
                <wp:extent cx="2586355" cy="1209040"/>
                <wp:effectExtent l="0" t="0" r="4445" b="10160"/>
                <wp:wrapNone/>
                <wp:docPr id="15" name="文本框 15"/>
                <wp:cNvGraphicFramePr/>
                <a:graphic xmlns:a="http://schemas.openxmlformats.org/drawingml/2006/main">
                  <a:graphicData uri="http://schemas.microsoft.com/office/word/2010/wordprocessingShape">
                    <wps:wsp>
                      <wps:cNvSpPr txBox="1"/>
                      <wps:spPr>
                        <a:xfrm>
                          <a:off x="4518660" y="1559560"/>
                          <a:ext cx="2586355" cy="1209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4D74A36">
                            <w:pPr>
                              <w:rPr>
                                <w:rFonts w:hint="eastAsia" w:eastAsia="宋体"/>
                                <w:lang w:val="en-US" w:eastAsia="zh-CN"/>
                              </w:rPr>
                            </w:pPr>
                            <w:r>
                              <w:rPr>
                                <w:rFonts w:hint="eastAsia" w:eastAsia="宋体"/>
                                <w:b/>
                                <w:bCs/>
                                <w:lang w:val="en-US" w:eastAsia="zh-CN"/>
                              </w:rPr>
                              <w:t>A</w:t>
                            </w:r>
                            <w:r>
                              <w:rPr>
                                <w:rFonts w:hint="eastAsia" w:eastAsia="宋体"/>
                                <w:lang w:val="en-US" w:eastAsia="zh-CN"/>
                              </w:rPr>
                              <w:t>:升降把手（升降时-手握住这个手柄）</w:t>
                            </w:r>
                          </w:p>
                          <w:p w14:paraId="3C3CBBDB">
                            <w:pPr>
                              <w:rPr>
                                <w:rFonts w:hint="eastAsia" w:eastAsia="宋体"/>
                                <w:lang w:val="en-US" w:eastAsia="zh-CN"/>
                              </w:rPr>
                            </w:pPr>
                            <w:r>
                              <w:rPr>
                                <w:rFonts w:hint="eastAsia" w:eastAsia="宋体"/>
                                <w:b/>
                                <w:bCs/>
                                <w:lang w:val="en-US" w:eastAsia="zh-CN"/>
                              </w:rPr>
                              <w:t>B</w:t>
                            </w:r>
                            <w:r>
                              <w:rPr>
                                <w:rFonts w:hint="eastAsia" w:eastAsia="宋体"/>
                                <w:lang w:val="en-US" w:eastAsia="zh-CN"/>
                              </w:rPr>
                              <w:t>:升降锁定手柄</w:t>
                            </w:r>
                          </w:p>
                          <w:p w14:paraId="1AD0309B">
                            <w:pPr>
                              <w:rPr>
                                <w:rFonts w:hint="default" w:eastAsia="宋体"/>
                                <w:lang w:val="en-US" w:eastAsia="zh-CN"/>
                              </w:rPr>
                            </w:pPr>
                            <w:r>
                              <w:rPr>
                                <w:rFonts w:hint="eastAsia" w:eastAsia="宋体"/>
                                <w:b/>
                                <w:bCs/>
                                <w:lang w:val="en-US" w:eastAsia="zh-CN"/>
                              </w:rPr>
                              <w:t>C</w:t>
                            </w:r>
                            <w:r>
                              <w:rPr>
                                <w:rFonts w:hint="eastAsia" w:eastAsia="宋体"/>
                                <w:lang w:val="en-US" w:eastAsia="zh-CN"/>
                              </w:rPr>
                              <w:t>:旋转瓶角度调节手柄</w:t>
                            </w:r>
                          </w:p>
                          <w:p w14:paraId="52893734">
                            <w:pPr>
                              <w:rPr>
                                <w:rFonts w:hint="default" w:eastAsia="宋体"/>
                                <w:lang w:val="en-US" w:eastAsia="zh-CN"/>
                              </w:rPr>
                            </w:pPr>
                          </w:p>
                          <w:p w14:paraId="7CC993CC">
                            <w:pPr>
                              <w:rPr>
                                <w:rFonts w:hint="default" w:eastAsia="宋体"/>
                                <w:lang w:val="en-US" w:eastAsia="zh-CN"/>
                              </w:rPr>
                            </w:pPr>
                            <w:r>
                              <w:rPr>
                                <w:rFonts w:hint="default" w:eastAsia="宋体"/>
                                <w:lang w:val="en-US" w:eastAsia="zh-CN"/>
                              </w:rPr>
                              <w:br w:type="textWrapp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pt;margin-top:125.25pt;height:95.2pt;width:203.65pt;z-index:251675648;mso-width-relative:page;mso-height-relative:page;" fillcolor="#FFFFFF [3201]" filled="t" stroked="f" coordsize="21600,21600" o:gfxdata="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1h4TtYA&#10;AAALAQAADwAAAAAAAAABACAAAAAiAAAAZHJzL2Rvd25yZXYueG1sUEsBAhQAFAAAAAgAh07iQPql&#10;52RaAgAAngQAAA4AAAAAAAAAAQAgAAAAJQEAAGRycy9lMm9Eb2MueG1sUEsFBgAAAAAGAAYAWQEA&#10;APEFAAAAAA==&#10;">
                <v:fill on="t" focussize="0,0"/>
                <v:stroke on="f" weight="0.5pt"/>
                <v:imagedata o:title=""/>
                <o:lock v:ext="edit" aspectratio="f"/>
                <v:textbox>
                  <w:txbxContent>
                    <w:p w14:paraId="04D74A36">
                      <w:pPr>
                        <w:rPr>
                          <w:rFonts w:hint="eastAsia" w:eastAsia="宋体"/>
                          <w:lang w:val="en-US" w:eastAsia="zh-CN"/>
                        </w:rPr>
                      </w:pPr>
                      <w:r>
                        <w:rPr>
                          <w:rFonts w:hint="eastAsia" w:eastAsia="宋体"/>
                          <w:b/>
                          <w:bCs/>
                          <w:lang w:val="en-US" w:eastAsia="zh-CN"/>
                        </w:rPr>
                        <w:t>A</w:t>
                      </w:r>
                      <w:r>
                        <w:rPr>
                          <w:rFonts w:hint="eastAsia" w:eastAsia="宋体"/>
                          <w:lang w:val="en-US" w:eastAsia="zh-CN"/>
                        </w:rPr>
                        <w:t>:升降把手（升降时-手握住这个手柄）</w:t>
                      </w:r>
                    </w:p>
                    <w:p w14:paraId="3C3CBBDB">
                      <w:pPr>
                        <w:rPr>
                          <w:rFonts w:hint="eastAsia" w:eastAsia="宋体"/>
                          <w:lang w:val="en-US" w:eastAsia="zh-CN"/>
                        </w:rPr>
                      </w:pPr>
                      <w:r>
                        <w:rPr>
                          <w:rFonts w:hint="eastAsia" w:eastAsia="宋体"/>
                          <w:b/>
                          <w:bCs/>
                          <w:lang w:val="en-US" w:eastAsia="zh-CN"/>
                        </w:rPr>
                        <w:t>B</w:t>
                      </w:r>
                      <w:r>
                        <w:rPr>
                          <w:rFonts w:hint="eastAsia" w:eastAsia="宋体"/>
                          <w:lang w:val="en-US" w:eastAsia="zh-CN"/>
                        </w:rPr>
                        <w:t>:升降锁定手柄</w:t>
                      </w:r>
                    </w:p>
                    <w:p w14:paraId="1AD0309B">
                      <w:pPr>
                        <w:rPr>
                          <w:rFonts w:hint="default" w:eastAsia="宋体"/>
                          <w:lang w:val="en-US" w:eastAsia="zh-CN"/>
                        </w:rPr>
                      </w:pPr>
                      <w:r>
                        <w:rPr>
                          <w:rFonts w:hint="eastAsia" w:eastAsia="宋体"/>
                          <w:b/>
                          <w:bCs/>
                          <w:lang w:val="en-US" w:eastAsia="zh-CN"/>
                        </w:rPr>
                        <w:t>C</w:t>
                      </w:r>
                      <w:r>
                        <w:rPr>
                          <w:rFonts w:hint="eastAsia" w:eastAsia="宋体"/>
                          <w:lang w:val="en-US" w:eastAsia="zh-CN"/>
                        </w:rPr>
                        <w:t>:旋转瓶角度调节手柄</w:t>
                      </w:r>
                    </w:p>
                    <w:p w14:paraId="52893734">
                      <w:pPr>
                        <w:rPr>
                          <w:rFonts w:hint="default" w:eastAsia="宋体"/>
                          <w:lang w:val="en-US" w:eastAsia="zh-CN"/>
                        </w:rPr>
                      </w:pPr>
                    </w:p>
                    <w:p w14:paraId="7CC993CC">
                      <w:pPr>
                        <w:rPr>
                          <w:rFonts w:hint="default" w:eastAsia="宋体"/>
                          <w:lang w:val="en-US" w:eastAsia="zh-CN"/>
                        </w:rPr>
                      </w:pPr>
                      <w:r>
                        <w:rPr>
                          <w:rFonts w:hint="default" w:eastAsia="宋体"/>
                          <w:lang w:val="en-US" w:eastAsia="zh-CN"/>
                        </w:rPr>
                        <w:br w:type="textWrapping"/>
                      </w:r>
                    </w:p>
                  </w:txbxContent>
                </v:textbox>
              </v:shape>
            </w:pict>
          </mc:Fallback>
        </mc:AlternateContent>
      </w:r>
      <w:r>
        <w:rPr>
          <w:sz w:val="28"/>
        </w:rPr>
        <w:drawing>
          <wp:inline distT="0" distB="0" distL="114300" distR="114300">
            <wp:extent cx="2915920" cy="3888740"/>
            <wp:effectExtent l="0" t="0" r="0" b="0"/>
            <wp:docPr id="13" name="图片 13" descr="4d094cc8d807ea50346b3f3bc58e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d094cc8d807ea50346b3f3bc58ecf9"/>
                    <pic:cNvPicPr>
                      <a:picLocks noChangeAspect="1"/>
                    </pic:cNvPicPr>
                  </pic:nvPicPr>
                  <pic:blipFill>
                    <a:blip r:embed="rId11"/>
                    <a:stretch>
                      <a:fillRect/>
                    </a:stretch>
                  </pic:blipFill>
                  <pic:spPr>
                    <a:xfrm>
                      <a:off x="0" y="0"/>
                      <a:ext cx="2915920" cy="3888740"/>
                    </a:xfrm>
                    <a:prstGeom prst="rect">
                      <a:avLst/>
                    </a:prstGeom>
                  </pic:spPr>
                </pic:pic>
              </a:graphicData>
            </a:graphic>
          </wp:inline>
        </w:drawing>
      </w:r>
    </w:p>
    <w:p w14:paraId="3ED8C54E">
      <w:pPr>
        <w:outlineLvl w:val="1"/>
        <w:rPr>
          <w:rFonts w:hint="eastAsia" w:ascii="宋体" w:hAnsi="宋体" w:eastAsia="宋体" w:cs="宋体"/>
          <w:sz w:val="28"/>
          <w:szCs w:val="28"/>
        </w:rPr>
      </w:pPr>
      <w:r>
        <w:rPr>
          <w:rFonts w:hint="eastAsia" w:ascii="宋体" w:hAnsi="宋体" w:eastAsia="宋体" w:cs="宋体"/>
          <w:b/>
          <w:bCs/>
          <w:sz w:val="28"/>
          <w:szCs w:val="28"/>
        </w:rPr>
        <mc:AlternateContent>
          <mc:Choice Requires="wps">
            <w:drawing>
              <wp:anchor distT="0" distB="0" distL="114300" distR="114300" simplePos="0" relativeHeight="25166540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34" name="直接箭头连接符 42" hidden="1"/>
                <wp:cNvGraphicFramePr/>
                <a:graphic xmlns:a="http://schemas.openxmlformats.org/drawingml/2006/main">
                  <a:graphicData uri="http://schemas.microsoft.com/office/word/2010/wordprocessingShape">
                    <wps:wsp>
                      <wps:cNvCnPr/>
                      <wps:spPr>
                        <a:xfrm>
                          <a:off x="0" y="0"/>
                          <a:ext cx="635000" cy="635000"/>
                        </a:xfrm>
                        <a:prstGeom prst="straightConnector1">
                          <a:avLst/>
                        </a:prstGeom>
                        <a:noFill/>
                        <a:ln w="9525" cap="flat" cmpd="sng">
                          <a:solidFill>
                            <a:prstClr val="black"/>
                          </a:solidFill>
                          <a:prstDash val="solid"/>
                          <a:round/>
                          <a:headEnd type="none" w="med" len="med"/>
                          <a:tailEnd type="none" w="med" len="med"/>
                        </a:ln>
                      </wps:spPr>
                      <wps:bodyPr/>
                    </wps:wsp>
                  </a:graphicData>
                </a:graphic>
              </wp:anchor>
            </w:drawing>
          </mc:Choice>
          <mc:Fallback>
            <w:pict>
              <v:shape id="直接箭头连接符 42" o:spid="_x0000_s1026" o:spt="32" type="#_x0000_t32" style="position:absolute;left:0pt;margin-left:0pt;margin-top:0pt;height:50pt;width:50pt;visibility:hidden;z-index:251665408;mso-width-relative:page;mso-height-relative:page;" filled="f" stroked="t" coordsize="21600,21600" o:gfxdata="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f15IdAAAAAFAQAADwAAAAAAAAABACAAAAAiAAAA&#10;ZHJzL2Rvd25yZXYueG1sUEsBAhQAFAAAAAgAh07iQFCc+VMPAgAAEQQAAA4AAAAAAAAAAQAgAAAA&#10;HwEAAGRycy9lMm9Eb2MueG1sUEsFBgAAAAAGAAYAWQEAAKAFAAAAAA==&#10;">
                <v:fill on="f" focussize="0,0"/>
                <v:stroke color="#000000" joinstyle="round"/>
                <v:imagedata o:title=""/>
                <o:lock v:ext="edit" aspectratio="f"/>
              </v:shape>
            </w:pict>
          </mc:Fallback>
        </mc:AlternateContent>
      </w:r>
      <w:r>
        <w:rPr>
          <w:rFonts w:hint="eastAsia" w:ascii="宋体" w:hAnsi="宋体" w:eastAsia="宋体" w:cs="宋体"/>
          <w:b/>
          <w:bCs/>
          <w:sz w:val="28"/>
          <w:szCs w:val="28"/>
        </w:rPr>
        <mc:AlternateContent>
          <mc:Choice Requires="wps">
            <w:drawing>
              <wp:anchor distT="0" distB="0" distL="114300" distR="114300" simplePos="0" relativeHeight="25166643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36" name="直接箭头连接符 40" hidden="1"/>
                <wp:cNvGraphicFramePr/>
                <a:graphic xmlns:a="http://schemas.openxmlformats.org/drawingml/2006/main">
                  <a:graphicData uri="http://schemas.microsoft.com/office/word/2010/wordprocessingShape">
                    <wps:wsp>
                      <wps:cNvCnPr/>
                      <wps:spPr>
                        <a:xfrm>
                          <a:off x="0" y="0"/>
                          <a:ext cx="635000" cy="635000"/>
                        </a:xfrm>
                        <a:prstGeom prst="straightConnector1">
                          <a:avLst/>
                        </a:prstGeom>
                        <a:noFill/>
                        <a:ln w="9525" cap="flat" cmpd="sng">
                          <a:solidFill>
                            <a:prstClr val="black"/>
                          </a:solidFill>
                          <a:prstDash val="solid"/>
                          <a:round/>
                          <a:headEnd type="none" w="med" len="med"/>
                          <a:tailEnd type="none" w="med" len="med"/>
                        </a:ln>
                      </wps:spPr>
                      <wps:bodyPr/>
                    </wps:wsp>
                  </a:graphicData>
                </a:graphic>
              </wp:anchor>
            </w:drawing>
          </mc:Choice>
          <mc:Fallback>
            <w:pict>
              <v:shape id="直接箭头连接符 40" o:spid="_x0000_s1026" o:spt="32" type="#_x0000_t32" style="position:absolute;left:0pt;margin-left:0pt;margin-top:0pt;height:50pt;width:50pt;visibility:hidden;z-index:251666432;mso-width-relative:page;mso-height-relative:page;" filled="f" stroked="t" coordsize="21600,21600" o:gfxdata="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n9eSHQAAAABQEAAA8AAAAAAAAAAQAgAAAAIgAAAGRy&#10;cy9kb3ducmV2LnhtbFBLAQIUABQAAAAIAIdO4kDIA1xbDQIAABEEAAAOAAAAAAAAAAEAIAAAAB8B&#10;AABkcnMvZTJvRG9jLnhtbFBLBQYAAAAABgAGAFkBAACeBQAAAAA=&#10;">
                <v:fill on="f" focussize="0,0"/>
                <v:stroke color="#000000" joinstyle="round"/>
                <v:imagedata o:title=""/>
                <o:lock v:ext="edit" aspectratio="f"/>
              </v:shape>
            </w:pict>
          </mc:Fallback>
        </mc:AlternateContent>
      </w:r>
      <w:r>
        <w:rPr>
          <w:rFonts w:hint="eastAsia" w:ascii="宋体" w:hAnsi="宋体" w:eastAsia="宋体" w:cs="宋体"/>
          <w:b/>
          <w:bCs/>
          <w:sz w:val="28"/>
          <w:szCs w:val="28"/>
          <w:lang w:val="en-US" w:eastAsia="zh-CN"/>
        </w:rPr>
        <w:t>2.5</w:t>
      </w:r>
      <w:r>
        <w:rPr>
          <w:rFonts w:hint="eastAsia" w:ascii="宋体" w:hAnsi="宋体" w:eastAsia="宋体" w:cs="宋体"/>
          <w:b/>
          <w:bCs/>
          <w:sz w:val="28"/>
          <w:szCs w:val="28"/>
        </w:rPr>
        <w:t>操作程序</w:t>
      </w:r>
    </w:p>
    <w:p w14:paraId="25C72F57">
      <w:pPr>
        <w:numPr>
          <w:ilvl w:val="0"/>
          <w:numId w:val="5"/>
        </w:numPr>
        <w:wordWrap w:val="0"/>
        <w:jc w:val="left"/>
        <w:rPr>
          <w:rFonts w:hint="eastAsia" w:ascii="Times New Roman" w:hAnsi="宋体" w:eastAsia="宋体" w:cs="Times New Roman"/>
          <w:sz w:val="22"/>
          <w:szCs w:val="22"/>
        </w:rPr>
      </w:pPr>
      <w:r>
        <w:rPr>
          <w:rFonts w:hint="eastAsia" w:ascii="Times New Roman" w:hAnsi="宋体" w:eastAsia="宋体" w:cs="Times New Roman"/>
          <w:sz w:val="22"/>
          <w:szCs w:val="22"/>
        </w:rPr>
        <w:t>抽真空：打开真空泵后，发现真空打不上，应检查各瓶口是否密封好，真空泵自身是否漏气，旋转轴处密封圈是否完好，外接真空管中串联一只真空开关可以提高回收率和蒸发速度。</w:t>
      </w:r>
    </w:p>
    <w:p w14:paraId="30F9CCA7">
      <w:pPr>
        <w:numPr>
          <w:ilvl w:val="0"/>
          <w:numId w:val="0"/>
        </w:numPr>
        <w:wordWrap w:val="0"/>
        <w:jc w:val="left"/>
        <w:rPr>
          <w:rFonts w:hint="eastAsia" w:ascii="Times New Roman" w:hAnsi="宋体" w:eastAsia="宋体" w:cs="Times New Roman"/>
          <w:sz w:val="22"/>
          <w:szCs w:val="22"/>
        </w:rPr>
      </w:pPr>
    </w:p>
    <w:p w14:paraId="1B519BBB">
      <w:pPr>
        <w:wordWrap w:val="0"/>
        <w:jc w:val="left"/>
        <w:rPr>
          <w:rFonts w:hint="eastAsia" w:ascii="Times New Roman" w:hAnsi="宋体" w:eastAsia="宋体" w:cs="Times New Roman"/>
          <w:sz w:val="22"/>
          <w:szCs w:val="22"/>
        </w:rPr>
      </w:pPr>
      <w:r>
        <w:rPr>
          <w:rFonts w:hint="eastAsia" w:ascii="Times New Roman" w:hAnsi="宋体" w:eastAsia="宋体" w:cs="Times New Roman"/>
          <w:sz w:val="22"/>
          <w:szCs w:val="22"/>
        </w:rPr>
        <w:t>2、加料：利用系统真空负压，液料可在加料口上用四氟软管吸入旋转瓶，液料不要超过旋转瓶的一半。本仪器可连续加料，加料时需注意：①关掉真空泵；②停止加热；③待蒸发停止后缓缓打开加料阀旋塞，以防倒流。</w:t>
      </w:r>
    </w:p>
    <w:p w14:paraId="17367A08">
      <w:pPr>
        <w:wordWrap w:val="0"/>
        <w:jc w:val="left"/>
        <w:rPr>
          <w:rFonts w:hint="eastAsia" w:ascii="Times New Roman" w:hAnsi="宋体" w:eastAsia="宋体" w:cs="Times New Roman"/>
          <w:sz w:val="22"/>
          <w:szCs w:val="22"/>
        </w:rPr>
      </w:pPr>
    </w:p>
    <w:p w14:paraId="4CBA7850">
      <w:pPr>
        <w:wordWrap w:val="0"/>
        <w:jc w:val="left"/>
        <w:rPr>
          <w:rFonts w:hint="eastAsia" w:ascii="Times New Roman" w:hAnsi="宋体" w:eastAsia="宋体" w:cs="Times New Roman"/>
          <w:sz w:val="22"/>
          <w:szCs w:val="22"/>
        </w:rPr>
      </w:pPr>
      <w:r>
        <w:rPr>
          <w:rFonts w:hint="eastAsia" w:ascii="Times New Roman" w:hAnsi="宋体" w:eastAsia="宋体" w:cs="Times New Roman"/>
          <w:sz w:val="22"/>
          <w:szCs w:val="22"/>
        </w:rPr>
        <w:t>3、加热：本仪器配用专门设计的水浴锅，必须先加水后通电，控温范围0-99℃可供参考。由于热惯性的存在，实际水温要比设定温度上冲2度左右，使用时可修正设定值。</w:t>
      </w:r>
    </w:p>
    <w:p w14:paraId="5169DC4B">
      <w:pPr>
        <w:wordWrap w:val="0"/>
        <w:jc w:val="left"/>
        <w:rPr>
          <w:rFonts w:hint="eastAsia" w:ascii="Times New Roman" w:hAnsi="宋体" w:eastAsia="宋体" w:cs="Times New Roman"/>
          <w:sz w:val="22"/>
          <w:szCs w:val="22"/>
        </w:rPr>
      </w:pPr>
    </w:p>
    <w:p w14:paraId="102D7F83">
      <w:pPr>
        <w:wordWrap w:val="0"/>
        <w:jc w:val="left"/>
        <w:rPr>
          <w:rFonts w:hint="eastAsia" w:ascii="Times New Roman" w:hAnsi="宋体" w:eastAsia="宋体" w:cs="Times New Roman"/>
          <w:sz w:val="22"/>
          <w:szCs w:val="22"/>
        </w:rPr>
      </w:pPr>
      <w:r>
        <w:rPr>
          <w:rFonts w:hint="eastAsia" w:ascii="Times New Roman" w:hAnsi="宋体" w:eastAsia="宋体" w:cs="Times New Roman"/>
          <w:sz w:val="22"/>
          <w:szCs w:val="22"/>
        </w:rPr>
        <w:t>4、旋转：打开调速开关，调节旋扭至最佳蒸发转速。注意避开水浴振动波。</w:t>
      </w:r>
    </w:p>
    <w:p w14:paraId="0C2AA7E2">
      <w:pPr>
        <w:wordWrap w:val="0"/>
        <w:jc w:val="left"/>
        <w:rPr>
          <w:rFonts w:hint="eastAsia" w:ascii="Times New Roman" w:hAnsi="宋体" w:eastAsia="宋体" w:cs="Times New Roman"/>
          <w:sz w:val="22"/>
          <w:szCs w:val="22"/>
        </w:rPr>
      </w:pPr>
    </w:p>
    <w:p w14:paraId="7B2D8E0C">
      <w:pPr>
        <w:wordWrap w:val="0"/>
        <w:jc w:val="left"/>
        <w:rPr>
          <w:rFonts w:hint="eastAsia" w:ascii="Times New Roman" w:hAnsi="宋体" w:eastAsia="宋体" w:cs="Times New Roman"/>
          <w:sz w:val="22"/>
          <w:szCs w:val="22"/>
        </w:rPr>
      </w:pPr>
      <w:r>
        <w:rPr>
          <w:rFonts w:hint="eastAsia" w:ascii="Times New Roman" w:hAnsi="宋体" w:eastAsia="宋体" w:cs="Times New Roman"/>
          <w:sz w:val="22"/>
          <w:szCs w:val="22"/>
        </w:rPr>
        <w:t>5、接通冷却水。</w:t>
      </w:r>
    </w:p>
    <w:p w14:paraId="3C60846B">
      <w:pPr>
        <w:wordWrap w:val="0"/>
        <w:jc w:val="left"/>
        <w:rPr>
          <w:rFonts w:hint="eastAsia" w:ascii="Times New Roman" w:hAnsi="宋体" w:eastAsia="宋体" w:cs="Times New Roman"/>
          <w:sz w:val="22"/>
          <w:szCs w:val="22"/>
        </w:rPr>
      </w:pPr>
    </w:p>
    <w:p w14:paraId="12259708">
      <w:pPr>
        <w:wordWrap w:val="0"/>
        <w:jc w:val="left"/>
        <w:rPr>
          <w:rFonts w:hint="eastAsia" w:ascii="Times New Roman" w:hAnsi="宋体" w:eastAsia="宋体" w:cs="Times New Roman"/>
          <w:sz w:val="22"/>
          <w:szCs w:val="22"/>
        </w:rPr>
      </w:pPr>
      <w:r>
        <w:rPr>
          <w:rFonts w:hint="eastAsia" w:ascii="Times New Roman" w:hAnsi="宋体" w:eastAsia="宋体" w:cs="Times New Roman"/>
          <w:sz w:val="22"/>
          <w:szCs w:val="22"/>
        </w:rPr>
        <w:t>6、回收溶媒：关掉真空泵，打开加料开关放气，取出收集瓶内溶媒。</w:t>
      </w:r>
    </w:p>
    <w:p w14:paraId="28EB39CB">
      <w:pPr>
        <w:outlineLvl w:val="1"/>
        <w:rPr>
          <w:rFonts w:hint="eastAsia" w:ascii="Times New Roman" w:hAnsi="Times New Roman" w:eastAsia="宋体"/>
          <w:sz w:val="28"/>
          <w:szCs w:val="28"/>
          <w:lang w:val="en-US" w:eastAsia="zh-CN"/>
        </w:rPr>
      </w:pPr>
    </w:p>
    <w:p w14:paraId="447BABFB">
      <w:pPr>
        <w:outlineLvl w:val="1"/>
        <w:rPr>
          <w:rFonts w:hint="eastAsia" w:ascii="宋体" w:hAnsi="宋体" w:eastAsia="宋体" w:cs="宋体"/>
          <w:b/>
          <w:bCs/>
          <w:sz w:val="28"/>
          <w:szCs w:val="28"/>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6</w:t>
      </w:r>
      <w:r>
        <w:rPr>
          <w:rFonts w:hint="eastAsia" w:ascii="宋体" w:hAnsi="宋体" w:eastAsia="宋体" w:cs="宋体"/>
          <w:b/>
          <w:bCs/>
          <w:sz w:val="28"/>
          <w:szCs w:val="28"/>
        </w:rPr>
        <w:t>操作说明</w:t>
      </w:r>
    </w:p>
    <w:p w14:paraId="7C5BF25C">
      <w:pPr>
        <w:wordWrap w:val="0"/>
        <w:jc w:val="left"/>
        <w:outlineLvl w:val="2"/>
        <w:rPr>
          <w:rFonts w:ascii="Times New Roman" w:hAnsi="宋体" w:eastAsia="宋体"/>
          <w:b/>
          <w:sz w:val="24"/>
          <w:szCs w:val="24"/>
        </w:rPr>
      </w:pPr>
      <w:r>
        <w:rPr>
          <w:rFonts w:ascii="Times New Roman" w:hAnsi="宋体" w:eastAsia="宋体"/>
          <w:sz w:val="24"/>
          <w:szCs w:val="24"/>
        </w:rPr>
        <w:t xml:space="preserve">• </w:t>
      </w:r>
      <w:r>
        <w:rPr>
          <w:rFonts w:ascii="Times New Roman" w:hAnsi="宋体" w:eastAsia="宋体"/>
          <w:b/>
          <w:sz w:val="24"/>
          <w:szCs w:val="24"/>
        </w:rPr>
        <w:t>开机</w:t>
      </w:r>
    </w:p>
    <w:p w14:paraId="60111565">
      <w:pPr>
        <w:wordWrap w:val="0"/>
        <w:jc w:val="left"/>
        <w:outlineLvl w:val="2"/>
        <w:rPr>
          <w:rFonts w:hint="default" w:ascii="Times New Roman" w:hAnsi="宋体" w:eastAsia="宋体"/>
          <w:b/>
          <w:sz w:val="21"/>
          <w:szCs w:val="21"/>
          <w:lang w:val="en-US" w:eastAsia="zh-CN"/>
        </w:rPr>
      </w:pPr>
      <w:r>
        <w:rPr>
          <w:rFonts w:hint="eastAsia" w:ascii="Times New Roman" w:hAnsi="宋体" w:eastAsia="宋体"/>
          <w:b/>
          <w:sz w:val="21"/>
          <w:szCs w:val="21"/>
          <w:lang w:val="en-US" w:eastAsia="zh-CN"/>
        </w:rPr>
        <w:t xml:space="preserve">水浴锅                               旋转仪         </w:t>
      </w:r>
    </w:p>
    <w:p w14:paraId="33AC2327">
      <w:pPr>
        <w:rPr>
          <w:rFonts w:hint="default" w:asciiTheme="minorEastAsia" w:hAnsiTheme="minorEastAsia" w:eastAsiaTheme="minorEastAsia"/>
          <w:sz w:val="22"/>
          <w:szCs w:val="22"/>
          <w:lang w:val="en-US" w:eastAsia="zh-CN"/>
        </w:rPr>
      </w:pPr>
      <w:r>
        <w:rPr>
          <w:rFonts w:hint="eastAsia" w:asciiTheme="minorEastAsia" w:hAnsiTheme="minorEastAsia" w:eastAsiaTheme="minorEastAsia"/>
          <w:sz w:val="22"/>
          <w:szCs w:val="22"/>
        </w:rPr>
        <w:t xml:space="preserve">- 关闭仪器电源开关 </w:t>
      </w:r>
      <w:r>
        <w:rPr>
          <w:rFonts w:hint="eastAsia" w:asciiTheme="minorEastAsia" w:hAnsiTheme="minorEastAsia" w:eastAsiaTheme="minorEastAsia"/>
          <w:sz w:val="22"/>
          <w:szCs w:val="22"/>
          <w:lang w:val="en-US" w:eastAsia="zh-CN"/>
        </w:rPr>
        <w:t xml:space="preserve">               - 关闭仪器电源开关</w:t>
      </w:r>
    </w:p>
    <w:p w14:paraId="6214B16C">
      <w:pPr>
        <w:rPr>
          <w:rFonts w:hint="default" w:asciiTheme="minorEastAsia" w:hAnsiTheme="minorEastAsia" w:eastAsiaTheme="minorEastAsia"/>
          <w:sz w:val="22"/>
          <w:szCs w:val="22"/>
          <w:lang w:val="en-US" w:eastAsia="zh-CN"/>
        </w:rPr>
      </w:pPr>
      <w:r>
        <w:rPr>
          <w:rFonts w:hint="eastAsia" w:asciiTheme="minorEastAsia" w:hAnsiTheme="minorEastAsia" w:eastAsiaTheme="minorEastAsia"/>
          <w:sz w:val="22"/>
          <w:szCs w:val="22"/>
        </w:rPr>
        <w:t xml:space="preserve">- 将电源线插入电源插座 </w:t>
      </w:r>
      <w:r>
        <w:rPr>
          <w:rFonts w:hint="eastAsia" w:asciiTheme="minorEastAsia" w:hAnsiTheme="minorEastAsia" w:eastAsiaTheme="minorEastAsia"/>
          <w:sz w:val="22"/>
          <w:szCs w:val="22"/>
        </w:rPr>
        <w:tab/>
      </w:r>
      <w:r>
        <w:rPr>
          <w:rFonts w:hint="eastAsia" w:asciiTheme="minorEastAsia" w:hAnsiTheme="minorEastAsia" w:eastAsiaTheme="minorEastAsia"/>
          <w:sz w:val="22"/>
          <w:szCs w:val="22"/>
          <w:lang w:val="en-US" w:eastAsia="zh-CN"/>
        </w:rPr>
        <w:t xml:space="preserve">     - 适配器接通电源</w:t>
      </w:r>
    </w:p>
    <w:p w14:paraId="05B9E8CC">
      <w:pPr>
        <w:rPr>
          <w:rFonts w:hint="default" w:asciiTheme="minorEastAsia" w:hAnsiTheme="minorEastAsia" w:eastAsiaTheme="minorEastAsia"/>
          <w:sz w:val="22"/>
          <w:szCs w:val="22"/>
          <w:lang w:val="en-US" w:eastAsia="zh-CN"/>
        </w:rPr>
      </w:pPr>
      <w:r>
        <w:rPr>
          <w:rFonts w:hint="eastAsia" w:asciiTheme="minorEastAsia" w:hAnsiTheme="minorEastAsia" w:eastAsiaTheme="minorEastAsia"/>
          <w:sz w:val="22"/>
          <w:szCs w:val="22"/>
        </w:rPr>
        <w:t>- 开启</w:t>
      </w:r>
      <w:r>
        <w:rPr>
          <w:rFonts w:hint="eastAsia" w:asciiTheme="minorEastAsia" w:hAnsiTheme="minorEastAsia" w:eastAsiaTheme="minorEastAsia"/>
          <w:sz w:val="22"/>
          <w:szCs w:val="22"/>
          <w:lang w:val="en-US" w:eastAsia="zh-CN"/>
        </w:rPr>
        <w:t>水浴锅</w:t>
      </w:r>
      <w:r>
        <w:rPr>
          <w:rFonts w:hint="eastAsia" w:asciiTheme="minorEastAsia" w:hAnsiTheme="minorEastAsia" w:eastAsiaTheme="minorEastAsia"/>
          <w:sz w:val="22"/>
          <w:szCs w:val="22"/>
        </w:rPr>
        <w:t xml:space="preserve">电源开关 </w:t>
      </w:r>
      <w:r>
        <w:rPr>
          <w:rFonts w:hint="eastAsia" w:asciiTheme="minorEastAsia" w:hAnsiTheme="minorEastAsia" w:eastAsiaTheme="minorEastAsia"/>
          <w:sz w:val="22"/>
          <w:szCs w:val="22"/>
          <w:lang w:val="en-US" w:eastAsia="zh-CN"/>
        </w:rPr>
        <w:t xml:space="preserve">             - 开启升降台电源开关</w:t>
      </w:r>
    </w:p>
    <w:p w14:paraId="550A3D11">
      <w:pPr>
        <w:rPr>
          <w:rFonts w:ascii="Times New Roman" w:hAnsi="Times New Roman" w:eastAsia="宋体"/>
          <w:sz w:val="24"/>
          <w:szCs w:val="24"/>
        </w:rPr>
      </w:pPr>
      <w:r>
        <w:rPr>
          <w:rFonts w:hint="eastAsia" w:asciiTheme="minorEastAsia" w:hAnsiTheme="minorEastAsia" w:eastAsiaTheme="minorEastAsia"/>
          <w:sz w:val="22"/>
          <w:szCs w:val="22"/>
        </w:rPr>
        <w:t>- 电源指示灯点亮</w:t>
      </w:r>
      <w:r>
        <w:rPr>
          <w:rFonts w:hint="eastAsia" w:asciiTheme="minorEastAsia" w:hAnsiTheme="minorEastAsia" w:eastAsiaTheme="minorEastAsia"/>
          <w:sz w:val="22"/>
          <w:szCs w:val="22"/>
          <w:lang w:val="en-US" w:eastAsia="zh-CN"/>
        </w:rPr>
        <w:t xml:space="preserve">                  - 进入开机画面</w:t>
      </w:r>
      <w:r>
        <w:rPr>
          <w:rFonts w:hint="eastAsia" w:ascii="Times New Roman" w:hAnsi="Times New Roman" w:eastAsia="宋体"/>
          <w:sz w:val="24"/>
          <w:szCs w:val="24"/>
        </w:rPr>
        <w:t xml:space="preserve">         </w:t>
      </w:r>
      <w:r>
        <w:rPr>
          <w:rFonts w:hint="eastAsia" w:ascii="Times New Roman" w:hAnsi="Times New Roman" w:eastAsia="宋体"/>
          <w:sz w:val="24"/>
          <w:szCs w:val="24"/>
          <w:lang w:val="en-US" w:eastAsia="zh-CN"/>
        </w:rPr>
        <w:t xml:space="preserve">     </w:t>
      </w:r>
    </w:p>
    <w:p w14:paraId="39DFF5F5">
      <w:pPr>
        <w:wordWrap w:val="0"/>
        <w:jc w:val="left"/>
        <w:outlineLvl w:val="2"/>
        <w:rPr>
          <w:rFonts w:hint="eastAsia" w:ascii="Times New Roman" w:hAnsi="宋体" w:eastAsia="宋体"/>
          <w:b/>
          <w:sz w:val="24"/>
          <w:szCs w:val="24"/>
        </w:rPr>
      </w:pPr>
    </w:p>
    <w:p w14:paraId="1DB1FF3C">
      <w:pPr>
        <w:wordWrap w:val="0"/>
        <w:jc w:val="left"/>
        <w:outlineLvl w:val="2"/>
        <w:rPr>
          <w:rFonts w:hint="eastAsia" w:ascii="Times New Roman" w:hAnsi="宋体" w:eastAsia="宋体"/>
          <w:b/>
          <w:sz w:val="24"/>
          <w:szCs w:val="24"/>
        </w:rPr>
      </w:pPr>
      <w:r>
        <w:rPr>
          <w:rFonts w:hint="eastAsia" w:ascii="Times New Roman" w:hAnsi="宋体" w:eastAsia="宋体"/>
          <w:b/>
          <w:sz w:val="24"/>
          <w:szCs w:val="24"/>
        </w:rPr>
        <w:t>• 启停</w:t>
      </w:r>
    </w:p>
    <w:p w14:paraId="17C06576">
      <w:pPr>
        <w:wordWrap w:val="0"/>
        <w:jc w:val="left"/>
        <w:outlineLvl w:val="2"/>
        <w:rPr>
          <w:rFonts w:hint="default" w:ascii="Times New Roman" w:hAnsi="宋体" w:eastAsia="宋体"/>
          <w:b/>
          <w:sz w:val="24"/>
          <w:szCs w:val="24"/>
          <w:lang w:val="en-US" w:eastAsia="zh-CN"/>
        </w:rPr>
      </w:pPr>
      <w:r>
        <w:rPr>
          <w:rFonts w:hint="eastAsia" w:ascii="Times New Roman" w:hAnsi="宋体" w:eastAsia="宋体"/>
          <w:b/>
          <w:sz w:val="24"/>
          <w:szCs w:val="24"/>
          <w:lang w:val="en-US" w:eastAsia="zh-CN"/>
        </w:rPr>
        <w:t>水浴锅</w:t>
      </w:r>
    </w:p>
    <w:p w14:paraId="040738B7">
      <w:pPr>
        <w:rPr>
          <w:rFonts w:hint="default" w:asciiTheme="minorEastAsia" w:hAnsiTheme="minorEastAsia" w:eastAsiaTheme="minorEastAsia"/>
          <w:sz w:val="22"/>
          <w:szCs w:val="22"/>
          <w:lang w:val="en-US" w:eastAsia="zh-CN"/>
        </w:rPr>
      </w:pPr>
      <w:r>
        <w:rPr>
          <w:rFonts w:hint="eastAsia" w:asciiTheme="minorEastAsia" w:hAnsiTheme="minorEastAsia" w:eastAsiaTheme="minorEastAsia"/>
          <w:sz w:val="22"/>
          <w:szCs w:val="22"/>
        </w:rPr>
        <w:t>- 停止状态下显示“</w:t>
      </w:r>
      <w:r>
        <w:rPr>
          <w:rFonts w:hint="eastAsia" w:asciiTheme="minorEastAsia" w:hAnsiTheme="minorEastAsia" w:eastAsiaTheme="minorEastAsia"/>
          <w:sz w:val="22"/>
          <w:szCs w:val="22"/>
          <w:lang w:val="en-US" w:eastAsia="zh-CN"/>
        </w:rPr>
        <w:t>STOP</w:t>
      </w:r>
      <w:r>
        <w:rPr>
          <w:rFonts w:hint="eastAsia" w:asciiTheme="minorEastAsia" w:hAnsiTheme="minorEastAsia" w:eastAsiaTheme="minorEastAsia"/>
          <w:sz w:val="22"/>
          <w:szCs w:val="22"/>
        </w:rPr>
        <w:t>”，</w:t>
      </w:r>
      <w:r>
        <w:rPr>
          <w:rFonts w:hint="eastAsia" w:asciiTheme="minorEastAsia" w:hAnsiTheme="minorEastAsia" w:eastAsiaTheme="minorEastAsia"/>
          <w:sz w:val="22"/>
          <w:szCs w:val="22"/>
          <w:lang w:val="en-US" w:eastAsia="zh-CN"/>
        </w:rPr>
        <w:t>运行状态显示</w:t>
      </w:r>
      <w:r>
        <w:rPr>
          <w:rFonts w:hint="eastAsia" w:asciiTheme="minorEastAsia" w:hAnsiTheme="minorEastAsia" w:eastAsiaTheme="minorEastAsia"/>
          <w:sz w:val="22"/>
          <w:szCs w:val="22"/>
          <w:lang w:eastAsia="zh-CN"/>
        </w:rPr>
        <w:t>“</w:t>
      </w:r>
      <w:r>
        <w:rPr>
          <w:rFonts w:hint="eastAsia" w:asciiTheme="minorEastAsia" w:hAnsiTheme="minorEastAsia" w:eastAsiaTheme="minorEastAsia"/>
          <w:sz w:val="22"/>
          <w:szCs w:val="22"/>
          <w:lang w:val="en-US" w:eastAsia="zh-CN"/>
        </w:rPr>
        <w:t>START</w:t>
      </w:r>
      <w:r>
        <w:rPr>
          <w:rFonts w:hint="eastAsia" w:asciiTheme="minorEastAsia" w:hAnsiTheme="minorEastAsia" w:eastAsiaTheme="minorEastAsia"/>
          <w:sz w:val="22"/>
          <w:szCs w:val="22"/>
          <w:lang w:eastAsia="zh-CN"/>
        </w:rPr>
        <w:t>”</w:t>
      </w:r>
      <w:r>
        <w:rPr>
          <w:rFonts w:hint="eastAsia" w:asciiTheme="minorEastAsia" w:hAnsiTheme="minorEastAsia" w:eastAsiaTheme="minorEastAsia"/>
          <w:sz w:val="22"/>
          <w:szCs w:val="22"/>
          <w:lang w:val="en-US" w:eastAsia="zh-CN"/>
        </w:rPr>
        <w:t>长</w:t>
      </w:r>
      <w:r>
        <w:rPr>
          <w:rFonts w:hint="eastAsia" w:asciiTheme="minorEastAsia" w:hAnsiTheme="minorEastAsia" w:eastAsiaTheme="minorEastAsia"/>
          <w:sz w:val="22"/>
          <w:szCs w:val="22"/>
        </w:rPr>
        <w:t>按旋钮</w:t>
      </w:r>
      <w:r>
        <w:rPr>
          <w:rFonts w:hint="eastAsia" w:asciiTheme="minorEastAsia" w:hAnsiTheme="minorEastAsia" w:eastAsiaTheme="minorEastAsia"/>
          <w:sz w:val="22"/>
          <w:szCs w:val="22"/>
          <w:lang w:val="en-US" w:eastAsia="zh-CN"/>
        </w:rPr>
        <w:t>(3S)</w:t>
      </w:r>
      <w:r>
        <w:rPr>
          <w:rFonts w:hint="eastAsia" w:asciiTheme="minorEastAsia" w:hAnsiTheme="minorEastAsia" w:eastAsiaTheme="minorEastAsia"/>
          <w:sz w:val="22"/>
          <w:szCs w:val="22"/>
        </w:rPr>
        <w:t>，</w:t>
      </w:r>
      <w:r>
        <w:rPr>
          <w:rFonts w:hint="eastAsia" w:asciiTheme="minorEastAsia" w:hAnsiTheme="minorEastAsia" w:eastAsiaTheme="minorEastAsia"/>
          <w:sz w:val="22"/>
          <w:szCs w:val="22"/>
          <w:lang w:val="en-US" w:eastAsia="zh-CN"/>
        </w:rPr>
        <w:t>切换状态。</w:t>
      </w:r>
    </w:p>
    <w:p w14:paraId="65D1690E">
      <w:pPr>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t>旋转仪</w:t>
      </w:r>
    </w:p>
    <w:p w14:paraId="2985EE32">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sz w:val="22"/>
          <w:szCs w:val="22"/>
          <w:lang w:val="en-US" w:eastAsia="zh-CN"/>
        </w:rPr>
      </w:pPr>
      <w:r>
        <w:rPr>
          <w:rFonts w:hint="eastAsia" w:asciiTheme="minorEastAsia" w:hAnsiTheme="minorEastAsia" w:eastAsiaTheme="minorEastAsia"/>
          <w:sz w:val="22"/>
          <w:szCs w:val="22"/>
        </w:rPr>
        <w:t>-</w:t>
      </w:r>
      <w:r>
        <w:rPr>
          <w:rFonts w:hint="eastAsia" w:asciiTheme="minorEastAsia" w:hAnsiTheme="minorEastAsia" w:eastAsiaTheme="minorEastAsia"/>
          <w:sz w:val="22"/>
          <w:szCs w:val="22"/>
          <w:lang w:val="en-US" w:eastAsia="zh-CN"/>
        </w:rPr>
        <w:t xml:space="preserve"> 停止状态下显示“Stop”,长按彩屏旋钮(3S)，启动电机旋转，屏幕显示“Running”,此时为旋转状态。</w:t>
      </w:r>
    </w:p>
    <w:p w14:paraId="50777C91">
      <w:pPr>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heme="minorEastAsia" w:hAnsiTheme="minorEastAsia" w:eastAsiaTheme="minorEastAsia"/>
          <w:sz w:val="22"/>
          <w:szCs w:val="22"/>
          <w:lang w:val="en-US" w:eastAsia="zh-CN"/>
        </w:rPr>
      </w:pPr>
      <w:r>
        <w:rPr>
          <w:rFonts w:hint="eastAsia" w:asciiTheme="minorEastAsia" w:hAnsiTheme="minorEastAsia" w:eastAsiaTheme="minorEastAsia"/>
          <w:sz w:val="22"/>
          <w:szCs w:val="22"/>
          <w:lang w:val="en-US" w:eastAsia="zh-CN"/>
        </w:rPr>
        <w:t>- 运行状态下显示“Running”长按彩屏旋钮(3S)，停止旋转，屏幕显示“Stop”，此时为旋转停止状态。</w:t>
      </w:r>
    </w:p>
    <w:p w14:paraId="6D9AA8B5">
      <w:pPr>
        <w:spacing w:line="180" w:lineRule="exact"/>
        <w:rPr>
          <w:rFonts w:ascii="Times New Roman" w:hAnsi="Times New Roman" w:eastAsia="宋体"/>
          <w:sz w:val="24"/>
          <w:szCs w:val="24"/>
        </w:rPr>
      </w:pPr>
    </w:p>
    <w:p w14:paraId="6B67B186">
      <w:pPr>
        <w:wordWrap w:val="0"/>
        <w:jc w:val="left"/>
        <w:outlineLvl w:val="2"/>
        <w:rPr>
          <w:rFonts w:ascii="Times New Roman" w:hAnsi="宋体" w:eastAsia="宋体"/>
          <w:b/>
          <w:sz w:val="24"/>
          <w:szCs w:val="24"/>
        </w:rPr>
      </w:pPr>
    </w:p>
    <w:p w14:paraId="0A66F81C">
      <w:pPr>
        <w:wordWrap w:val="0"/>
        <w:jc w:val="left"/>
        <w:outlineLvl w:val="2"/>
        <w:rPr>
          <w:rFonts w:hint="default" w:ascii="Times New Roman" w:hAnsi="宋体" w:eastAsia="宋体"/>
          <w:b/>
          <w:sz w:val="24"/>
          <w:szCs w:val="24"/>
          <w:lang w:val="en-US" w:eastAsia="zh-CN"/>
        </w:rPr>
      </w:pPr>
      <w:r>
        <w:rPr>
          <w:rFonts w:ascii="Times New Roman" w:hAnsi="宋体" w:eastAsia="宋体"/>
          <w:b/>
          <w:sz w:val="24"/>
          <w:szCs w:val="24"/>
        </w:rPr>
        <w:t xml:space="preserve">• </w:t>
      </w:r>
      <w:r>
        <w:rPr>
          <w:rFonts w:hint="eastAsia" w:ascii="Times New Roman" w:hAnsi="宋体" w:eastAsia="宋体"/>
          <w:b/>
          <w:sz w:val="24"/>
          <w:szCs w:val="24"/>
        </w:rPr>
        <w:t>加热</w:t>
      </w:r>
    </w:p>
    <w:p w14:paraId="1C8590FC">
      <w:pPr>
        <w:rPr>
          <w:rFonts w:hint="default" w:asciiTheme="minorEastAsia" w:hAnsiTheme="minorEastAsia" w:eastAsiaTheme="minorEastAsia"/>
          <w:sz w:val="22"/>
          <w:szCs w:val="22"/>
          <w:lang w:val="en-US" w:eastAsia="zh-CN"/>
        </w:rPr>
      </w:pPr>
      <w:r>
        <w:rPr>
          <w:rFonts w:hint="eastAsia" w:asciiTheme="minorEastAsia" w:hAnsiTheme="minorEastAsia" w:eastAsiaTheme="minorEastAsia"/>
          <w:sz w:val="22"/>
          <w:szCs w:val="22"/>
          <w:lang w:val="en-US" w:eastAsia="zh-CN"/>
        </w:rPr>
        <w:t>- 长按水浴锅旋钮进入“START”运行，START的左边为温度设定值（SET）,通过旋转旋钮调节温度设定值，</w:t>
      </w:r>
      <w:r>
        <w:rPr>
          <w:rFonts w:hint="eastAsia" w:asciiTheme="minorEastAsia" w:hAnsiTheme="minorEastAsia" w:eastAsiaTheme="minorEastAsia"/>
          <w:sz w:val="22"/>
          <w:szCs w:val="22"/>
        </w:rPr>
        <w:t>顺时针旋转旋钮增大设定值，逆时针旋转减小设定值</w:t>
      </w:r>
      <w:r>
        <w:rPr>
          <w:rFonts w:hint="eastAsia" w:asciiTheme="minorEastAsia" w:hAnsiTheme="minorEastAsia" w:eastAsiaTheme="minorEastAsia"/>
          <w:sz w:val="22"/>
          <w:szCs w:val="22"/>
          <w:lang w:eastAsia="zh-CN"/>
        </w:rPr>
        <w:t>，</w:t>
      </w:r>
      <w:r>
        <w:rPr>
          <w:rFonts w:hint="eastAsia" w:asciiTheme="minorEastAsia" w:hAnsiTheme="minorEastAsia" w:eastAsiaTheme="minorEastAsia"/>
          <w:sz w:val="22"/>
          <w:szCs w:val="22"/>
          <w:lang w:val="en-US" w:eastAsia="zh-CN"/>
        </w:rPr>
        <w:t>此时测量值会随着设定值开始运行，再次长按旋钮停止加热。</w:t>
      </w:r>
    </w:p>
    <w:p w14:paraId="62A2190E">
      <w:pPr>
        <w:rPr>
          <w:rFonts w:hint="eastAsia" w:asciiTheme="minorEastAsia" w:hAnsiTheme="minorEastAsia" w:eastAsiaTheme="minorEastAsia"/>
          <w:sz w:val="22"/>
          <w:szCs w:val="22"/>
          <w:lang w:val="en-US" w:eastAsia="zh-CN"/>
        </w:rPr>
      </w:pPr>
      <w:r>
        <w:rPr>
          <w:rFonts w:hint="eastAsia" w:asciiTheme="minorEastAsia" w:hAnsiTheme="minorEastAsia" w:eastAsiaTheme="minorEastAsia"/>
          <w:sz w:val="22"/>
          <w:szCs w:val="22"/>
          <w:lang w:val="en-US" w:eastAsia="zh-CN"/>
        </w:rPr>
        <w:t>无任何操作10S后屏幕显示按键锁，属于自动上锁，编码器左右旋钮将被锁定，短按编码器旋钮键解锁。</w:t>
      </w:r>
    </w:p>
    <w:p w14:paraId="38D43A60">
      <w:pPr>
        <w:rPr>
          <w:rFonts w:hint="eastAsia" w:asciiTheme="minorEastAsia" w:hAnsiTheme="minorEastAsia" w:eastAsiaTheme="minorEastAsia"/>
          <w:sz w:val="22"/>
          <w:szCs w:val="22"/>
          <w:lang w:val="en-US" w:eastAsia="zh-CN"/>
        </w:rPr>
      </w:pPr>
    </w:p>
    <w:p w14:paraId="2EDCAD89">
      <w:pPr>
        <w:wordWrap w:val="0"/>
        <w:jc w:val="left"/>
        <w:outlineLvl w:val="2"/>
        <w:rPr>
          <w:rFonts w:hint="default" w:ascii="Times New Roman" w:hAnsi="宋体" w:eastAsia="宋体"/>
          <w:b/>
          <w:sz w:val="24"/>
          <w:szCs w:val="24"/>
          <w:lang w:val="en-US" w:eastAsia="zh-CN"/>
        </w:rPr>
      </w:pPr>
      <w:r>
        <w:rPr>
          <w:rFonts w:ascii="Times New Roman" w:hAnsi="宋体" w:eastAsia="宋体"/>
          <w:b/>
          <w:sz w:val="24"/>
          <w:szCs w:val="24"/>
        </w:rPr>
        <w:t xml:space="preserve">• </w:t>
      </w:r>
      <w:r>
        <w:rPr>
          <w:rFonts w:hint="eastAsia" w:ascii="Times New Roman" w:hAnsi="宋体" w:eastAsia="宋体"/>
          <w:b/>
          <w:sz w:val="24"/>
          <w:szCs w:val="24"/>
          <w:lang w:val="en-US" w:eastAsia="zh-CN"/>
        </w:rPr>
        <w:t>旋转</w:t>
      </w:r>
    </w:p>
    <w:p w14:paraId="61C556AE">
      <w:pPr>
        <w:rPr>
          <w:rFonts w:hint="eastAsia" w:asciiTheme="minorEastAsia" w:hAnsiTheme="minorEastAsia" w:eastAsiaTheme="minorEastAsia"/>
          <w:b w:val="0"/>
          <w:bCs w:val="0"/>
          <w:sz w:val="22"/>
          <w:szCs w:val="22"/>
          <w:lang w:val="en-US" w:eastAsia="zh-CN"/>
        </w:rPr>
      </w:pPr>
      <w:r>
        <w:rPr>
          <w:rFonts w:hint="eastAsia" w:asciiTheme="minorEastAsia" w:hAnsiTheme="minorEastAsia" w:eastAsiaTheme="minorEastAsia"/>
          <w:b/>
          <w:bCs/>
          <w:sz w:val="22"/>
          <w:szCs w:val="22"/>
          <w:lang w:val="en-US" w:eastAsia="zh-CN"/>
        </w:rPr>
        <w:t>旋转速度的设定</w:t>
      </w:r>
      <w:r>
        <w:rPr>
          <w:rFonts w:hint="eastAsia" w:asciiTheme="minorEastAsia" w:hAnsiTheme="minorEastAsia" w:eastAsiaTheme="minorEastAsia"/>
          <w:b w:val="0"/>
          <w:bCs w:val="0"/>
          <w:sz w:val="22"/>
          <w:szCs w:val="22"/>
          <w:lang w:val="en-US" w:eastAsia="zh-CN"/>
        </w:rPr>
        <w:t>：</w:t>
      </w:r>
    </w:p>
    <w:p w14:paraId="6F2B3CF7">
      <w:pPr>
        <w:rPr>
          <w:rFonts w:hint="eastAsia" w:asciiTheme="minorEastAsia" w:hAnsiTheme="minorEastAsia" w:eastAsiaTheme="minorEastAsia"/>
          <w:b w:val="0"/>
          <w:bCs w:val="0"/>
          <w:sz w:val="22"/>
          <w:szCs w:val="22"/>
          <w:lang w:val="en-US" w:eastAsia="zh-CN"/>
        </w:rPr>
      </w:pPr>
      <w:r>
        <w:rPr>
          <w:rFonts w:hint="eastAsia" w:asciiTheme="minorEastAsia" w:hAnsiTheme="minorEastAsia" w:eastAsiaTheme="minorEastAsia"/>
          <w:b w:val="0"/>
          <w:bCs w:val="0"/>
          <w:sz w:val="22"/>
          <w:szCs w:val="22"/>
          <w:lang w:val="en-US" w:eastAsia="zh-CN"/>
        </w:rPr>
        <w:t>通电开机进入PV测量值rpm主页面，短按旋钮键可查看SV速度设定值，旋转彩屏旋钮逆时针旋转为减小设定值，顺时针旋转为增加设定值。左右旋值更改设定值之后需等待7S,完成自动保存功能，同时自动返回PV测量页面。</w:t>
      </w:r>
    </w:p>
    <w:p w14:paraId="247CCDAB">
      <w:pPr>
        <w:rPr>
          <w:rFonts w:hint="default" w:asciiTheme="minorEastAsia" w:hAnsiTheme="minorEastAsia" w:eastAsiaTheme="minorEastAsia"/>
          <w:b w:val="0"/>
          <w:bCs w:val="0"/>
          <w:sz w:val="22"/>
          <w:szCs w:val="22"/>
          <w:lang w:val="en-US" w:eastAsia="zh-CN"/>
        </w:rPr>
      </w:pPr>
      <w:r>
        <w:rPr>
          <w:rFonts w:hint="eastAsia" w:asciiTheme="minorEastAsia" w:hAnsiTheme="minorEastAsia" w:eastAsiaTheme="minorEastAsia"/>
          <w:b w:val="0"/>
          <w:bCs w:val="0"/>
          <w:sz w:val="22"/>
          <w:szCs w:val="22"/>
          <w:lang w:val="en-US" w:eastAsia="zh-CN"/>
        </w:rPr>
        <w:t>电机旋转启停：</w:t>
      </w:r>
    </w:p>
    <w:p w14:paraId="1220129B">
      <w:pPr>
        <w:rPr>
          <w:rFonts w:hint="eastAsia" w:asciiTheme="minorEastAsia" w:hAnsiTheme="minorEastAsia" w:eastAsiaTheme="minorEastAsia"/>
          <w:b w:val="0"/>
          <w:bCs w:val="0"/>
          <w:sz w:val="22"/>
          <w:szCs w:val="22"/>
          <w:lang w:val="en-US" w:eastAsia="zh-CN"/>
        </w:rPr>
      </w:pPr>
      <w:r>
        <w:rPr>
          <w:rFonts w:hint="eastAsia" w:asciiTheme="minorEastAsia" w:hAnsiTheme="minorEastAsia" w:eastAsiaTheme="minorEastAsia"/>
          <w:b w:val="0"/>
          <w:bCs w:val="0"/>
          <w:sz w:val="22"/>
          <w:szCs w:val="22"/>
          <w:lang w:val="en-US" w:eastAsia="zh-CN"/>
        </w:rPr>
        <w:t>SV状态下按编码器可退出SV切换到PV,长按旋钮可以启动电机旋转，再次长按旋钮可以停止电机旋转。</w:t>
      </w:r>
    </w:p>
    <w:p w14:paraId="4DE4E32A">
      <w:pPr>
        <w:rPr>
          <w:rFonts w:hint="eastAsia" w:asciiTheme="minorEastAsia" w:hAnsiTheme="minorEastAsia" w:eastAsiaTheme="minorEastAsia"/>
          <w:b w:val="0"/>
          <w:bCs w:val="0"/>
          <w:sz w:val="22"/>
          <w:szCs w:val="22"/>
          <w:lang w:val="en-US" w:eastAsia="zh-CN"/>
        </w:rPr>
      </w:pPr>
    </w:p>
    <w:p w14:paraId="73090B3E">
      <w:pPr>
        <w:wordWrap w:val="0"/>
        <w:jc w:val="left"/>
        <w:outlineLvl w:val="0"/>
        <w:rPr>
          <w:rFonts w:hint="eastAsia" w:ascii="Times New Roman" w:hAnsi="宋体" w:eastAsia="黑体"/>
          <w:sz w:val="30"/>
          <w:szCs w:val="32"/>
          <w:lang w:val="en-US" w:eastAsia="zh-CN"/>
        </w:rPr>
      </w:pPr>
      <w:r>
        <w:rPr>
          <w:rFonts w:hint="eastAsia" w:ascii="Times New Roman" w:hAnsi="宋体" w:eastAsia="黑体"/>
          <w:sz w:val="30"/>
          <w:szCs w:val="32"/>
          <w:lang w:val="en-US" w:eastAsia="zh-CN"/>
        </w:rPr>
        <w:t>三、注意事项</w:t>
      </w:r>
    </w:p>
    <w:p w14:paraId="4FC42189">
      <w:pPr>
        <w:rPr>
          <w:rFonts w:hint="eastAsia" w:asciiTheme="minorEastAsia" w:hAnsiTheme="minorEastAsia" w:eastAsiaTheme="minorEastAsia"/>
          <w:color w:val="auto"/>
          <w:sz w:val="22"/>
          <w:szCs w:val="22"/>
        </w:rPr>
      </w:pPr>
      <w:r>
        <w:rPr>
          <w:rFonts w:hint="eastAsia" w:asciiTheme="minorEastAsia" w:hAnsiTheme="minorEastAsia" w:eastAsiaTheme="minorEastAsia"/>
          <w:color w:val="auto"/>
          <w:sz w:val="22"/>
          <w:szCs w:val="22"/>
        </w:rPr>
        <w:t>1、真空度是旋转蒸发器最重要工艺参数，而用户经常会碰到真空度打不上的问题。这常常和使用的溶媒性质有关，生化制药行业常常用水、乙醇、丙醇、乙酸、乙酯、乙醚、石油醚、氯仿、甲笨等作溶媒，而一般真空不能耐强有机溶媒，可先选用耐强腐蚀特种真空泵。（推荐使用水循环真空泵，本厂有售）</w:t>
      </w:r>
    </w:p>
    <w:p w14:paraId="6D157B9A">
      <w:pPr>
        <w:rPr>
          <w:rFonts w:hint="eastAsia" w:asciiTheme="minorEastAsia" w:hAnsiTheme="minorEastAsia" w:eastAsiaTheme="minorEastAsia"/>
          <w:color w:val="auto"/>
          <w:sz w:val="22"/>
          <w:szCs w:val="22"/>
        </w:rPr>
      </w:pPr>
      <w:r>
        <w:rPr>
          <w:rFonts w:hint="eastAsia" w:asciiTheme="minorEastAsia" w:hAnsiTheme="minorEastAsia" w:eastAsiaTheme="minorEastAsia"/>
          <w:color w:val="auto"/>
          <w:sz w:val="22"/>
          <w:szCs w:val="22"/>
        </w:rPr>
        <w:t>检验仪器是否漏气的简单方法---夹断外接真空皮管，观察仪器上真空表，能否保持五分钟不跌。如有漏气，则应检查各密封接头和旋转轴上密封圈是否有效（见维护保养）；如仪器正常就要检查真空泵和真空管道。</w:t>
      </w:r>
    </w:p>
    <w:p w14:paraId="418FCB0A">
      <w:pPr>
        <w:rPr>
          <w:rFonts w:hint="eastAsia" w:asciiTheme="minorEastAsia" w:hAnsiTheme="minorEastAsia" w:eastAsiaTheme="minorEastAsia"/>
          <w:color w:val="auto"/>
          <w:sz w:val="22"/>
          <w:szCs w:val="22"/>
        </w:rPr>
      </w:pPr>
    </w:p>
    <w:p w14:paraId="441A8C0A">
      <w:pPr>
        <w:numPr>
          <w:ilvl w:val="0"/>
          <w:numId w:val="3"/>
        </w:numPr>
        <w:ind w:left="0" w:leftChars="0" w:firstLine="0" w:firstLineChars="0"/>
        <w:rPr>
          <w:rFonts w:hint="eastAsia" w:asciiTheme="minorEastAsia" w:hAnsiTheme="minorEastAsia" w:eastAsiaTheme="minorEastAsia"/>
          <w:color w:val="auto"/>
          <w:sz w:val="22"/>
          <w:szCs w:val="22"/>
        </w:rPr>
      </w:pPr>
      <w:r>
        <w:rPr>
          <w:rFonts w:hint="eastAsia" w:asciiTheme="minorEastAsia" w:hAnsiTheme="minorEastAsia" w:eastAsiaTheme="minorEastAsia"/>
          <w:color w:val="auto"/>
          <w:sz w:val="22"/>
          <w:szCs w:val="22"/>
        </w:rPr>
        <w:t>本仪器电动机采用E级绝缘，绕组采用聚脂高强度漆包线，使用环境海拔不超过1000米，环境温度不超过40℃，连续使用电机表面温升（电机表面温度与环境之差）不超过45℃属正常可放心使用。温升超过45℃要检查有关传动润滑系统，如果环境温度很高，水浴温度也很高，用户可使用风扇冷却。</w:t>
      </w:r>
    </w:p>
    <w:p w14:paraId="789ED6DE">
      <w:pPr>
        <w:numPr>
          <w:ilvl w:val="0"/>
          <w:numId w:val="0"/>
        </w:numPr>
        <w:ind w:leftChars="0"/>
        <w:rPr>
          <w:rFonts w:hint="eastAsia" w:asciiTheme="minorEastAsia" w:hAnsiTheme="minorEastAsia" w:eastAsiaTheme="minorEastAsia"/>
          <w:color w:val="auto"/>
          <w:sz w:val="22"/>
          <w:szCs w:val="22"/>
        </w:rPr>
      </w:pPr>
    </w:p>
    <w:p w14:paraId="270B04DA">
      <w:pPr>
        <w:numPr>
          <w:ilvl w:val="0"/>
          <w:numId w:val="3"/>
        </w:numPr>
        <w:ind w:left="0" w:leftChars="0" w:firstLine="0" w:firstLineChars="0"/>
        <w:rPr>
          <w:rFonts w:hint="eastAsia" w:asciiTheme="minorEastAsia" w:hAnsiTheme="minorEastAsia" w:eastAsiaTheme="minorEastAsia"/>
          <w:color w:val="auto"/>
          <w:sz w:val="22"/>
          <w:szCs w:val="22"/>
        </w:rPr>
      </w:pPr>
      <w:r>
        <w:rPr>
          <w:rFonts w:hint="eastAsia" w:asciiTheme="minorEastAsia" w:hAnsiTheme="minorEastAsia" w:eastAsiaTheme="minorEastAsia"/>
          <w:color w:val="auto"/>
          <w:sz w:val="22"/>
          <w:szCs w:val="22"/>
        </w:rPr>
        <w:t>玻璃件应轻拿轻放，使用前后应洗净烘干。</w:t>
      </w:r>
    </w:p>
    <w:p w14:paraId="3473C627">
      <w:pPr>
        <w:numPr>
          <w:ilvl w:val="0"/>
          <w:numId w:val="0"/>
        </w:numPr>
        <w:ind w:leftChars="0"/>
        <w:rPr>
          <w:rFonts w:hint="eastAsia" w:asciiTheme="minorEastAsia" w:hAnsiTheme="minorEastAsia" w:eastAsiaTheme="minorEastAsia"/>
          <w:color w:val="auto"/>
          <w:sz w:val="22"/>
          <w:szCs w:val="22"/>
        </w:rPr>
      </w:pPr>
    </w:p>
    <w:p w14:paraId="2577D8B9">
      <w:pPr>
        <w:rPr>
          <w:rFonts w:hint="eastAsia" w:asciiTheme="minorEastAsia" w:hAnsiTheme="minorEastAsia" w:eastAsiaTheme="minorEastAsia"/>
          <w:color w:val="auto"/>
          <w:sz w:val="22"/>
          <w:szCs w:val="22"/>
        </w:rPr>
      </w:pPr>
      <w:r>
        <w:rPr>
          <w:rFonts w:hint="eastAsia" w:asciiTheme="minorEastAsia" w:hAnsiTheme="minorEastAsia" w:eastAsiaTheme="minorEastAsia"/>
          <w:color w:val="auto"/>
          <w:sz w:val="22"/>
          <w:szCs w:val="22"/>
        </w:rPr>
        <w:t>4、加热槽应先注水后通电，严禁无水干烧。</w:t>
      </w:r>
    </w:p>
    <w:p w14:paraId="51817E5A">
      <w:pPr>
        <w:rPr>
          <w:rFonts w:hint="eastAsia" w:asciiTheme="minorEastAsia" w:hAnsiTheme="minorEastAsia" w:eastAsiaTheme="minorEastAsia"/>
          <w:color w:val="auto"/>
          <w:sz w:val="22"/>
          <w:szCs w:val="22"/>
        </w:rPr>
      </w:pPr>
      <w:r>
        <w:rPr>
          <w:rFonts w:hint="eastAsia" w:asciiTheme="minorEastAsia" w:hAnsiTheme="minorEastAsia" w:eastAsiaTheme="minorEastAsia"/>
          <w:color w:val="auto"/>
          <w:sz w:val="22"/>
          <w:szCs w:val="22"/>
        </w:rPr>
        <w:t>所用磨口仪器安装前需均匀涂抹少量真空脂，增加气密性。</w:t>
      </w:r>
    </w:p>
    <w:p w14:paraId="42B3D9B6">
      <w:pPr>
        <w:rPr>
          <w:rFonts w:hint="eastAsia" w:asciiTheme="minorEastAsia" w:hAnsiTheme="minorEastAsia" w:eastAsiaTheme="minorEastAsia"/>
          <w:color w:val="auto"/>
          <w:sz w:val="22"/>
          <w:szCs w:val="22"/>
        </w:rPr>
      </w:pPr>
    </w:p>
    <w:p w14:paraId="010E3ADA">
      <w:pPr>
        <w:numPr>
          <w:ilvl w:val="0"/>
          <w:numId w:val="4"/>
        </w:numPr>
        <w:ind w:left="0" w:leftChars="0" w:firstLine="0" w:firstLineChars="0"/>
        <w:rPr>
          <w:rFonts w:hint="eastAsia" w:asciiTheme="minorEastAsia" w:hAnsiTheme="minorEastAsia" w:eastAsiaTheme="minorEastAsia"/>
          <w:color w:val="auto"/>
          <w:sz w:val="22"/>
          <w:szCs w:val="22"/>
        </w:rPr>
      </w:pPr>
      <w:r>
        <w:rPr>
          <w:rFonts w:hint="eastAsia" w:asciiTheme="minorEastAsia" w:hAnsiTheme="minorEastAsia" w:eastAsiaTheme="minorEastAsia"/>
          <w:color w:val="auto"/>
          <w:sz w:val="22"/>
          <w:szCs w:val="22"/>
        </w:rPr>
        <w:t>安装完成要锁紧机头位置，不能移动。</w:t>
      </w:r>
    </w:p>
    <w:p w14:paraId="5DBE215F">
      <w:pPr>
        <w:numPr>
          <w:ilvl w:val="0"/>
          <w:numId w:val="0"/>
        </w:numPr>
        <w:ind w:leftChars="0"/>
        <w:rPr>
          <w:rFonts w:hint="eastAsia" w:asciiTheme="minorEastAsia" w:hAnsiTheme="minorEastAsia" w:eastAsiaTheme="minorEastAsia"/>
          <w:color w:val="auto"/>
          <w:sz w:val="22"/>
          <w:szCs w:val="22"/>
        </w:rPr>
      </w:pPr>
    </w:p>
    <w:p w14:paraId="61F9A853">
      <w:pPr>
        <w:rPr>
          <w:rFonts w:hint="eastAsia" w:asciiTheme="minorEastAsia" w:hAnsiTheme="minorEastAsia" w:eastAsiaTheme="minorEastAsia"/>
          <w:color w:val="auto"/>
          <w:sz w:val="22"/>
          <w:szCs w:val="22"/>
        </w:rPr>
      </w:pPr>
      <w:r>
        <w:rPr>
          <w:rFonts w:hint="eastAsia" w:asciiTheme="minorEastAsia" w:hAnsiTheme="minorEastAsia" w:eastAsiaTheme="minorEastAsia"/>
          <w:color w:val="auto"/>
          <w:sz w:val="22"/>
          <w:szCs w:val="22"/>
        </w:rPr>
        <w:t>7、贵重溶液应先做模拟试验，确认本仪器适用后再转入正常使用。</w:t>
      </w:r>
    </w:p>
    <w:p w14:paraId="3ED667DD">
      <w:pPr>
        <w:rPr>
          <w:rFonts w:hint="eastAsia" w:asciiTheme="minorEastAsia" w:hAnsiTheme="minorEastAsia" w:eastAsiaTheme="minorEastAsia"/>
          <w:color w:val="auto"/>
          <w:sz w:val="22"/>
          <w:szCs w:val="22"/>
        </w:rPr>
      </w:pPr>
    </w:p>
    <w:p w14:paraId="17421276">
      <w:pPr>
        <w:rPr>
          <w:rFonts w:hint="eastAsia" w:asciiTheme="minorEastAsia" w:hAnsiTheme="minorEastAsia" w:eastAsiaTheme="minorEastAsia"/>
          <w:color w:val="auto"/>
          <w:sz w:val="22"/>
          <w:szCs w:val="22"/>
        </w:rPr>
      </w:pPr>
      <w:r>
        <w:rPr>
          <w:rFonts w:hint="eastAsia" w:asciiTheme="minorEastAsia" w:hAnsiTheme="minorEastAsia" w:eastAsiaTheme="minorEastAsia"/>
          <w:color w:val="auto"/>
          <w:sz w:val="22"/>
          <w:szCs w:val="22"/>
        </w:rPr>
        <w:t>8、精确水温用温度计直接测量。</w:t>
      </w:r>
    </w:p>
    <w:p w14:paraId="6F05A9EC">
      <w:pPr>
        <w:rPr>
          <w:rFonts w:hint="eastAsia" w:asciiTheme="minorEastAsia" w:hAnsiTheme="minorEastAsia" w:eastAsiaTheme="minorEastAsia"/>
          <w:color w:val="auto"/>
          <w:sz w:val="22"/>
          <w:szCs w:val="22"/>
        </w:rPr>
      </w:pPr>
    </w:p>
    <w:p w14:paraId="7116E957">
      <w:pPr>
        <w:rPr>
          <w:rFonts w:hint="eastAsia" w:asciiTheme="minorEastAsia" w:hAnsiTheme="minorEastAsia" w:eastAsiaTheme="minorEastAsia"/>
          <w:color w:val="auto"/>
          <w:sz w:val="22"/>
          <w:szCs w:val="22"/>
        </w:rPr>
      </w:pPr>
      <w:r>
        <w:rPr>
          <w:rFonts w:hint="eastAsia" w:asciiTheme="minorEastAsia" w:hAnsiTheme="minorEastAsia" w:eastAsiaTheme="minorEastAsia"/>
          <w:color w:val="auto"/>
          <w:sz w:val="22"/>
          <w:szCs w:val="22"/>
        </w:rPr>
        <w:t>9、最后工作结束后，关闭开关，拔下电源插头。</w:t>
      </w:r>
    </w:p>
    <w:p w14:paraId="153E5178">
      <w:pPr>
        <w:rPr>
          <w:rFonts w:hint="eastAsia" w:asciiTheme="minorEastAsia" w:hAnsiTheme="minorEastAsia" w:eastAsiaTheme="minorEastAsia"/>
          <w:color w:val="auto"/>
          <w:sz w:val="22"/>
          <w:szCs w:val="22"/>
        </w:rPr>
      </w:pPr>
    </w:p>
    <w:p w14:paraId="589597A6">
      <w:pPr>
        <w:wordWrap w:val="0"/>
        <w:jc w:val="left"/>
        <w:outlineLvl w:val="0"/>
        <w:rPr>
          <w:rFonts w:hint="eastAsia" w:ascii="Times New Roman" w:hAnsi="宋体" w:eastAsia="黑体"/>
          <w:sz w:val="30"/>
          <w:szCs w:val="32"/>
        </w:rPr>
      </w:pPr>
      <w:r>
        <w:rPr>
          <w:rFonts w:hint="eastAsia" w:ascii="Times New Roman" w:hAnsi="宋体" w:eastAsia="黑体"/>
          <w:sz w:val="30"/>
          <w:szCs w:val="32"/>
          <w:lang w:val="en-US" w:eastAsia="zh-CN"/>
        </w:rPr>
        <w:t>四、</w:t>
      </w:r>
      <w:r>
        <w:rPr>
          <w:rFonts w:hint="eastAsia" w:ascii="Times New Roman" w:hAnsi="宋体" w:eastAsia="黑体"/>
          <w:sz w:val="30"/>
          <w:szCs w:val="32"/>
        </w:rPr>
        <w:t>维护保养</w:t>
      </w:r>
    </w:p>
    <w:p w14:paraId="45FDE97A">
      <w:pPr>
        <w:rPr>
          <w:rFonts w:hint="eastAsia" w:asciiTheme="minorEastAsia" w:hAnsiTheme="minorEastAsia" w:eastAsiaTheme="minorEastAsia"/>
          <w:color w:val="auto"/>
          <w:sz w:val="22"/>
          <w:szCs w:val="22"/>
        </w:rPr>
      </w:pPr>
      <w:r>
        <w:rPr>
          <w:rFonts w:hint="eastAsia" w:asciiTheme="minorEastAsia" w:hAnsiTheme="minorEastAsia" w:eastAsiaTheme="minorEastAsia"/>
          <w:color w:val="auto"/>
          <w:sz w:val="22"/>
          <w:szCs w:val="22"/>
        </w:rPr>
        <w:t>1、 密封结构在旋转轴左端，每周保养一次，擦洗干净后涂上少量真空脂（推荐7501真空硅脂）</w:t>
      </w:r>
    </w:p>
    <w:p w14:paraId="6B07C58C">
      <w:pPr>
        <w:rPr>
          <w:rFonts w:hint="eastAsia" w:asciiTheme="minorEastAsia" w:hAnsiTheme="minorEastAsia" w:eastAsiaTheme="minorEastAsia"/>
          <w:sz w:val="22"/>
          <w:szCs w:val="22"/>
        </w:rPr>
      </w:pPr>
      <w:r>
        <w:rPr>
          <w:rFonts w:hint="eastAsia" w:asciiTheme="minorEastAsia" w:hAnsiTheme="minorEastAsia" w:eastAsiaTheme="minorEastAsia"/>
          <w:sz w:val="22"/>
          <w:szCs w:val="22"/>
        </w:rPr>
        <w:t>2、左端专用密封圈是气密性关键件。如果使用中发现与溶剂不相溶（膨胀、发胖等）可选用耐丙酮，乙酸乙酯或氯仿等特种专用密封圈。</w:t>
      </w:r>
    </w:p>
    <w:p w14:paraId="282A8AA3">
      <w:pPr>
        <w:rPr>
          <w:rFonts w:hint="eastAsia" w:asciiTheme="minorEastAsia" w:hAnsiTheme="minorEastAsia" w:eastAsiaTheme="minorEastAsia"/>
          <w:color w:val="auto"/>
          <w:sz w:val="22"/>
          <w:szCs w:val="22"/>
        </w:rPr>
      </w:pPr>
    </w:p>
    <w:p w14:paraId="372D0968">
      <w:pPr>
        <w:wordWrap w:val="0"/>
        <w:spacing w:line="240" w:lineRule="atLeast"/>
        <w:jc w:val="left"/>
        <w:rPr>
          <w:rFonts w:ascii="宋体" w:hAnsi="宋体" w:eastAsia="宋体"/>
          <w:b/>
          <w:color w:val="000000"/>
          <w:sz w:val="18"/>
          <w:szCs w:val="18"/>
        </w:rPr>
      </w:pPr>
    </w:p>
    <w:p w14:paraId="0A1364EB">
      <w:pPr>
        <w:rPr>
          <w:rFonts w:ascii="宋体" w:hAnsi="宋体"/>
          <w:sz w:val="28"/>
          <w:szCs w:val="28"/>
        </w:rPr>
      </w:pPr>
      <w:r>
        <w:rPr>
          <w:rFonts w:hint="eastAsia" w:ascii="宋体" w:hAnsi="宋体" w:eastAsia="宋体" w:cs="宋体"/>
          <w:b/>
          <w:bCs/>
          <w:sz w:val="28"/>
          <w:szCs w:val="28"/>
        </w:rPr>
        <w:t>旋转蒸发器</w:t>
      </w:r>
      <w:r>
        <w:rPr>
          <w:rFonts w:hint="eastAsia" w:ascii="宋体" w:hAnsi="宋体" w:eastAsia="宋体" w:cs="宋体"/>
          <w:b/>
          <w:bCs/>
          <w:sz w:val="28"/>
          <w:szCs w:val="28"/>
          <w:lang w:eastAsia="zh-CN"/>
        </w:rPr>
        <w:t>RV-L1</w:t>
      </w:r>
      <w:r>
        <w:rPr>
          <w:rFonts w:hint="eastAsia" w:ascii="宋体" w:hAnsi="宋体" w:eastAsia="宋体" w:cs="宋体"/>
          <w:b/>
          <w:bCs/>
          <w:sz w:val="28"/>
          <w:szCs w:val="28"/>
        </w:rPr>
        <w:t>适用外接设备的连接方式及管路规格</w:t>
      </w:r>
    </w:p>
    <w:tbl>
      <w:tblPr>
        <w:tblStyle w:val="25"/>
        <w:tblW w:w="9468" w:type="dxa"/>
        <w:tblInd w:w="108" w:type="dxa"/>
        <w:tblLayout w:type="fixed"/>
        <w:tblCellMar>
          <w:top w:w="15" w:type="dxa"/>
          <w:left w:w="15" w:type="dxa"/>
          <w:bottom w:w="15" w:type="dxa"/>
          <w:right w:w="15" w:type="dxa"/>
        </w:tblCellMar>
      </w:tblPr>
      <w:tblGrid>
        <w:gridCol w:w="9468"/>
      </w:tblGrid>
      <w:tr w14:paraId="2FBA1569">
        <w:tblPrEx>
          <w:tblCellMar>
            <w:top w:w="15" w:type="dxa"/>
            <w:left w:w="15" w:type="dxa"/>
            <w:bottom w:w="15" w:type="dxa"/>
            <w:right w:w="15" w:type="dxa"/>
          </w:tblCellMar>
        </w:tblPrEx>
        <w:trPr>
          <w:trHeight w:val="1643" w:hRule="atLeast"/>
        </w:trPr>
        <w:tc>
          <w:tcPr>
            <w:tcW w:w="9468" w:type="dxa"/>
            <w:noWrap w:val="0"/>
            <w:vAlign w:val="center"/>
          </w:tcPr>
          <w:tbl>
            <w:tblPr>
              <w:tblStyle w:val="25"/>
              <w:tblpPr w:leftFromText="180" w:rightFromText="180" w:vertAnchor="text" w:horzAnchor="page" w:tblpX="-266" w:tblpY="-1500"/>
              <w:tblOverlap w:val="never"/>
              <w:tblW w:w="95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2065"/>
              <w:gridCol w:w="1230"/>
              <w:gridCol w:w="1019"/>
              <w:gridCol w:w="1709"/>
              <w:gridCol w:w="1570"/>
            </w:tblGrid>
            <w:tr w14:paraId="6B364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938" w:type="dxa"/>
                  <w:noWrap w:val="0"/>
                  <w:vAlign w:val="top"/>
                </w:tcPr>
                <w:p w14:paraId="51E28F4B">
                  <w:pPr>
                    <w:rPr>
                      <w:rFonts w:hint="eastAsia" w:asciiTheme="minorEastAsia" w:hAnsiTheme="minorEastAsia" w:eastAsiaTheme="minorEastAsia"/>
                      <w:sz w:val="22"/>
                      <w:szCs w:val="22"/>
                    </w:rPr>
                  </w:pPr>
                  <w:r>
                    <w:rPr>
                      <w:rFonts w:hint="eastAsia" w:asciiTheme="minorEastAsia" w:hAnsiTheme="minorEastAsia" w:eastAsiaTheme="minorEastAsia"/>
                      <w:sz w:val="22"/>
                      <w:szCs w:val="22"/>
                    </w:rPr>
                    <w:t>部位名称</w:t>
                  </w:r>
                </w:p>
              </w:tc>
              <w:tc>
                <w:tcPr>
                  <w:tcW w:w="2065" w:type="dxa"/>
                  <w:noWrap w:val="0"/>
                  <w:vAlign w:val="top"/>
                </w:tcPr>
                <w:p w14:paraId="51A4F365">
                  <w:pPr>
                    <w:rPr>
                      <w:rFonts w:hint="eastAsia" w:asciiTheme="minorEastAsia" w:hAnsiTheme="minorEastAsia" w:eastAsiaTheme="minorEastAsia"/>
                      <w:sz w:val="22"/>
                      <w:szCs w:val="22"/>
                    </w:rPr>
                  </w:pPr>
                  <w:r>
                    <w:rPr>
                      <w:rFonts w:hint="eastAsia" w:asciiTheme="minorEastAsia" w:hAnsiTheme="minorEastAsia" w:eastAsiaTheme="minorEastAsia"/>
                      <w:sz w:val="22"/>
                      <w:szCs w:val="22"/>
                    </w:rPr>
                    <w:t>可配外接设备</w:t>
                  </w:r>
                </w:p>
              </w:tc>
              <w:tc>
                <w:tcPr>
                  <w:tcW w:w="1230" w:type="dxa"/>
                  <w:noWrap w:val="0"/>
                  <w:vAlign w:val="top"/>
                </w:tcPr>
                <w:p w14:paraId="18868F58">
                  <w:pPr>
                    <w:rPr>
                      <w:rFonts w:hint="eastAsia" w:asciiTheme="minorEastAsia" w:hAnsiTheme="minorEastAsia" w:eastAsiaTheme="minorEastAsia"/>
                      <w:sz w:val="22"/>
                      <w:szCs w:val="22"/>
                    </w:rPr>
                  </w:pPr>
                  <w:r>
                    <w:rPr>
                      <w:rFonts w:hint="eastAsia" w:asciiTheme="minorEastAsia" w:hAnsiTheme="minorEastAsia" w:eastAsiaTheme="minorEastAsia"/>
                      <w:sz w:val="22"/>
                      <w:szCs w:val="22"/>
                    </w:rPr>
                    <w:t>接口类型</w:t>
                  </w:r>
                </w:p>
              </w:tc>
              <w:tc>
                <w:tcPr>
                  <w:tcW w:w="1019" w:type="dxa"/>
                  <w:noWrap w:val="0"/>
                  <w:vAlign w:val="top"/>
                </w:tcPr>
                <w:p w14:paraId="0AFF9007">
                  <w:pPr>
                    <w:rPr>
                      <w:rFonts w:hint="eastAsia" w:asciiTheme="minorEastAsia" w:hAnsiTheme="minorEastAsia" w:eastAsiaTheme="minorEastAsia"/>
                      <w:sz w:val="22"/>
                      <w:szCs w:val="22"/>
                    </w:rPr>
                  </w:pPr>
                  <w:r>
                    <w:rPr>
                      <w:rFonts w:hint="eastAsia" w:asciiTheme="minorEastAsia" w:hAnsiTheme="minorEastAsia" w:eastAsiaTheme="minorEastAsia"/>
                      <w:sz w:val="22"/>
                      <w:szCs w:val="22"/>
                    </w:rPr>
                    <w:t>外直径</w:t>
                  </w:r>
                </w:p>
              </w:tc>
              <w:tc>
                <w:tcPr>
                  <w:tcW w:w="1709" w:type="dxa"/>
                  <w:noWrap w:val="0"/>
                  <w:vAlign w:val="top"/>
                </w:tcPr>
                <w:p w14:paraId="67F85F23">
                  <w:pPr>
                    <w:rPr>
                      <w:rFonts w:hint="eastAsia" w:asciiTheme="minorEastAsia" w:hAnsiTheme="minorEastAsia" w:eastAsiaTheme="minorEastAsia"/>
                      <w:sz w:val="22"/>
                      <w:szCs w:val="22"/>
                    </w:rPr>
                  </w:pPr>
                  <w:r>
                    <w:rPr>
                      <w:rFonts w:hint="eastAsia" w:asciiTheme="minorEastAsia" w:hAnsiTheme="minorEastAsia" w:eastAsiaTheme="minorEastAsia"/>
                      <w:sz w:val="22"/>
                      <w:szCs w:val="22"/>
                    </w:rPr>
                    <w:t>外接管子规格</w:t>
                  </w:r>
                </w:p>
              </w:tc>
              <w:tc>
                <w:tcPr>
                  <w:tcW w:w="1570" w:type="dxa"/>
                  <w:noWrap w:val="0"/>
                  <w:vAlign w:val="top"/>
                </w:tcPr>
                <w:p w14:paraId="017384AC">
                  <w:pPr>
                    <w:rPr>
                      <w:rFonts w:hint="eastAsia" w:asciiTheme="minorEastAsia" w:hAnsiTheme="minorEastAsia" w:eastAsiaTheme="minorEastAsia"/>
                      <w:sz w:val="22"/>
                      <w:szCs w:val="22"/>
                    </w:rPr>
                  </w:pPr>
                  <w:r>
                    <w:rPr>
                      <w:rFonts w:hint="eastAsia" w:asciiTheme="minorEastAsia" w:hAnsiTheme="minorEastAsia" w:eastAsiaTheme="minorEastAsia"/>
                      <w:sz w:val="22"/>
                      <w:szCs w:val="22"/>
                    </w:rPr>
                    <w:t>固定方式</w:t>
                  </w:r>
                </w:p>
              </w:tc>
            </w:tr>
            <w:tr w14:paraId="468E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938" w:type="dxa"/>
                  <w:noWrap w:val="0"/>
                  <w:vAlign w:val="top"/>
                </w:tcPr>
                <w:p w14:paraId="5025BA52">
                  <w:pPr>
                    <w:rPr>
                      <w:rFonts w:hint="eastAsia" w:asciiTheme="minorEastAsia" w:hAnsiTheme="minorEastAsia" w:eastAsiaTheme="minorEastAsia"/>
                      <w:sz w:val="22"/>
                      <w:szCs w:val="22"/>
                    </w:rPr>
                  </w:pPr>
                  <w:r>
                    <w:rPr>
                      <w:rFonts w:hint="eastAsia" w:asciiTheme="minorEastAsia" w:hAnsiTheme="minorEastAsia" w:eastAsiaTheme="minorEastAsia"/>
                      <w:sz w:val="22"/>
                      <w:szCs w:val="22"/>
                    </w:rPr>
                    <w:t>真空抽气头</w:t>
                  </w:r>
                </w:p>
              </w:tc>
              <w:tc>
                <w:tcPr>
                  <w:tcW w:w="2065" w:type="dxa"/>
                  <w:noWrap w:val="0"/>
                  <w:vAlign w:val="top"/>
                </w:tcPr>
                <w:p w14:paraId="3A77F84C">
                  <w:pPr>
                    <w:rPr>
                      <w:rFonts w:hint="eastAsia" w:asciiTheme="minorEastAsia" w:hAnsiTheme="minorEastAsia" w:eastAsiaTheme="minorEastAsia"/>
                      <w:sz w:val="22"/>
                      <w:szCs w:val="22"/>
                    </w:rPr>
                  </w:pPr>
                  <w:r>
                    <w:rPr>
                      <w:rFonts w:hint="eastAsia" w:asciiTheme="minorEastAsia" w:hAnsiTheme="minorEastAsia" w:eastAsiaTheme="minorEastAsia"/>
                      <w:sz w:val="22"/>
                      <w:szCs w:val="22"/>
                    </w:rPr>
                    <w:t>各种真空泵</w:t>
                  </w:r>
                </w:p>
              </w:tc>
              <w:tc>
                <w:tcPr>
                  <w:tcW w:w="1230" w:type="dxa"/>
                  <w:noWrap w:val="0"/>
                  <w:vAlign w:val="top"/>
                </w:tcPr>
                <w:p w14:paraId="5A3A2B4D">
                  <w:pPr>
                    <w:rPr>
                      <w:rFonts w:hint="eastAsia" w:asciiTheme="minorEastAsia" w:hAnsiTheme="minorEastAsia" w:eastAsiaTheme="minorEastAsia"/>
                      <w:sz w:val="22"/>
                      <w:szCs w:val="22"/>
                    </w:rPr>
                  </w:pPr>
                  <w:r>
                    <w:rPr>
                      <w:rFonts w:hint="eastAsia" w:asciiTheme="minorEastAsia" w:hAnsiTheme="minorEastAsia" w:eastAsiaTheme="minorEastAsia"/>
                      <w:sz w:val="22"/>
                      <w:szCs w:val="22"/>
                    </w:rPr>
                    <w:t>插口</w:t>
                  </w:r>
                </w:p>
              </w:tc>
              <w:tc>
                <w:tcPr>
                  <w:tcW w:w="1019" w:type="dxa"/>
                  <w:noWrap w:val="0"/>
                  <w:vAlign w:val="top"/>
                </w:tcPr>
                <w:p w14:paraId="17B90D2F">
                  <w:pPr>
                    <w:rPr>
                      <w:rFonts w:hint="eastAsia" w:asciiTheme="minorEastAsia" w:hAnsiTheme="minorEastAsia" w:eastAsiaTheme="minorEastAsia"/>
                      <w:sz w:val="22"/>
                      <w:szCs w:val="22"/>
                    </w:rPr>
                  </w:pPr>
                  <w:r>
                    <w:rPr>
                      <w:rFonts w:hint="eastAsia" w:asciiTheme="minorEastAsia" w:hAnsiTheme="minorEastAsia" w:eastAsiaTheme="minorEastAsia"/>
                      <w:sz w:val="22"/>
                      <w:szCs w:val="22"/>
                    </w:rPr>
                    <w:t>10mm</w:t>
                  </w:r>
                </w:p>
              </w:tc>
              <w:tc>
                <w:tcPr>
                  <w:tcW w:w="1709" w:type="dxa"/>
                  <w:noWrap w:val="0"/>
                  <w:vAlign w:val="top"/>
                </w:tcPr>
                <w:p w14:paraId="1DCB6402">
                  <w:pPr>
                    <w:rPr>
                      <w:rFonts w:hint="eastAsia" w:asciiTheme="minorEastAsia" w:hAnsiTheme="minorEastAsia" w:eastAsiaTheme="minorEastAsia"/>
                      <w:sz w:val="22"/>
                      <w:szCs w:val="22"/>
                    </w:rPr>
                  </w:pPr>
                  <w:r>
                    <w:rPr>
                      <w:rFonts w:hint="eastAsia" w:asciiTheme="minorEastAsia" w:hAnsiTheme="minorEastAsia" w:eastAsiaTheme="minorEastAsia"/>
                      <w:sz w:val="22"/>
                      <w:szCs w:val="22"/>
                    </w:rPr>
                    <w:t>12*8mm</w:t>
                  </w:r>
                </w:p>
              </w:tc>
              <w:tc>
                <w:tcPr>
                  <w:tcW w:w="1570" w:type="dxa"/>
                  <w:noWrap w:val="0"/>
                  <w:vAlign w:val="top"/>
                </w:tcPr>
                <w:p w14:paraId="01E3CE64">
                  <w:pPr>
                    <w:rPr>
                      <w:rFonts w:hint="eastAsia" w:asciiTheme="minorEastAsia" w:hAnsiTheme="minorEastAsia" w:eastAsiaTheme="minorEastAsia"/>
                      <w:sz w:val="22"/>
                      <w:szCs w:val="22"/>
                    </w:rPr>
                  </w:pPr>
                  <w:r>
                    <w:rPr>
                      <w:rFonts w:hint="eastAsia" w:asciiTheme="minorEastAsia" w:hAnsiTheme="minorEastAsia" w:eastAsiaTheme="minorEastAsia"/>
                      <w:sz w:val="22"/>
                      <w:szCs w:val="22"/>
                    </w:rPr>
                    <w:t>插口连接</w:t>
                  </w:r>
                </w:p>
              </w:tc>
            </w:tr>
            <w:tr w14:paraId="02B4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938" w:type="dxa"/>
                  <w:noWrap w:val="0"/>
                  <w:vAlign w:val="top"/>
                </w:tcPr>
                <w:p w14:paraId="1536E101">
                  <w:pPr>
                    <w:rPr>
                      <w:rFonts w:hint="eastAsia" w:asciiTheme="minorEastAsia" w:hAnsiTheme="minorEastAsia" w:eastAsiaTheme="minorEastAsia"/>
                      <w:sz w:val="22"/>
                      <w:szCs w:val="22"/>
                    </w:rPr>
                  </w:pPr>
                  <w:r>
                    <w:rPr>
                      <w:rFonts w:hint="eastAsia" w:asciiTheme="minorEastAsia" w:hAnsiTheme="minorEastAsia" w:eastAsiaTheme="minorEastAsia"/>
                      <w:sz w:val="22"/>
                      <w:szCs w:val="22"/>
                    </w:rPr>
                    <w:t>循环水进出咀</w:t>
                  </w:r>
                </w:p>
              </w:tc>
              <w:tc>
                <w:tcPr>
                  <w:tcW w:w="2065" w:type="dxa"/>
                  <w:noWrap w:val="0"/>
                  <w:vAlign w:val="top"/>
                </w:tcPr>
                <w:p w14:paraId="0CAEB0C9">
                  <w:pPr>
                    <w:rPr>
                      <w:rFonts w:hint="eastAsia" w:asciiTheme="minorEastAsia" w:hAnsiTheme="minorEastAsia" w:eastAsiaTheme="minorEastAsia"/>
                      <w:sz w:val="22"/>
                      <w:szCs w:val="22"/>
                    </w:rPr>
                  </w:pPr>
                  <w:r>
                    <w:rPr>
                      <w:rFonts w:hint="eastAsia" w:asciiTheme="minorEastAsia" w:hAnsiTheme="minorEastAsia" w:eastAsiaTheme="minorEastAsia"/>
                      <w:sz w:val="22"/>
                      <w:szCs w:val="22"/>
                    </w:rPr>
                    <w:t>循环水真空泵、低温冷却液循环泵</w:t>
                  </w:r>
                </w:p>
              </w:tc>
              <w:tc>
                <w:tcPr>
                  <w:tcW w:w="1230" w:type="dxa"/>
                  <w:noWrap w:val="0"/>
                  <w:vAlign w:val="top"/>
                </w:tcPr>
                <w:p w14:paraId="12E277AA">
                  <w:pPr>
                    <w:rPr>
                      <w:rFonts w:hint="eastAsia" w:asciiTheme="minorEastAsia" w:hAnsiTheme="minorEastAsia" w:eastAsiaTheme="minorEastAsia"/>
                      <w:sz w:val="22"/>
                      <w:szCs w:val="22"/>
                    </w:rPr>
                  </w:pPr>
                  <w:r>
                    <w:rPr>
                      <w:rFonts w:hint="eastAsia" w:asciiTheme="minorEastAsia" w:hAnsiTheme="minorEastAsia" w:eastAsiaTheme="minorEastAsia"/>
                      <w:sz w:val="22"/>
                      <w:szCs w:val="22"/>
                    </w:rPr>
                    <w:t>插口</w:t>
                  </w:r>
                </w:p>
              </w:tc>
              <w:tc>
                <w:tcPr>
                  <w:tcW w:w="1019" w:type="dxa"/>
                  <w:noWrap w:val="0"/>
                  <w:vAlign w:val="top"/>
                </w:tcPr>
                <w:p w14:paraId="447F509F">
                  <w:pPr>
                    <w:rPr>
                      <w:rFonts w:hint="eastAsia" w:asciiTheme="minorEastAsia" w:hAnsiTheme="minorEastAsia" w:eastAsiaTheme="minorEastAsia"/>
                      <w:sz w:val="22"/>
                      <w:szCs w:val="22"/>
                    </w:rPr>
                  </w:pPr>
                  <w:r>
                    <w:rPr>
                      <w:rFonts w:hint="eastAsia" w:asciiTheme="minorEastAsia" w:hAnsiTheme="minorEastAsia" w:eastAsiaTheme="minorEastAsia"/>
                      <w:sz w:val="22"/>
                      <w:szCs w:val="22"/>
                    </w:rPr>
                    <w:t>10mm</w:t>
                  </w:r>
                </w:p>
              </w:tc>
              <w:tc>
                <w:tcPr>
                  <w:tcW w:w="1709" w:type="dxa"/>
                  <w:noWrap w:val="0"/>
                  <w:vAlign w:val="top"/>
                </w:tcPr>
                <w:p w14:paraId="15533130">
                  <w:pPr>
                    <w:rPr>
                      <w:rFonts w:hint="eastAsia" w:asciiTheme="minorEastAsia" w:hAnsiTheme="minorEastAsia" w:eastAsiaTheme="minorEastAsia"/>
                      <w:sz w:val="22"/>
                      <w:szCs w:val="22"/>
                    </w:rPr>
                  </w:pPr>
                  <w:r>
                    <w:rPr>
                      <w:rFonts w:hint="eastAsia" w:asciiTheme="minorEastAsia" w:hAnsiTheme="minorEastAsia" w:eastAsiaTheme="minorEastAsia"/>
                      <w:sz w:val="22"/>
                      <w:szCs w:val="22"/>
                    </w:rPr>
                    <w:t>12*8mm</w:t>
                  </w:r>
                </w:p>
              </w:tc>
              <w:tc>
                <w:tcPr>
                  <w:tcW w:w="1570" w:type="dxa"/>
                  <w:noWrap w:val="0"/>
                  <w:vAlign w:val="top"/>
                </w:tcPr>
                <w:p w14:paraId="7DAD38EA">
                  <w:pPr>
                    <w:rPr>
                      <w:rFonts w:hint="eastAsia" w:asciiTheme="minorEastAsia" w:hAnsiTheme="minorEastAsia" w:eastAsiaTheme="minorEastAsia"/>
                      <w:sz w:val="22"/>
                      <w:szCs w:val="22"/>
                    </w:rPr>
                  </w:pPr>
                  <w:r>
                    <w:rPr>
                      <w:rFonts w:hint="eastAsia" w:asciiTheme="minorEastAsia" w:hAnsiTheme="minorEastAsia" w:eastAsiaTheme="minorEastAsia"/>
                      <w:sz w:val="22"/>
                      <w:szCs w:val="22"/>
                    </w:rPr>
                    <w:t>插口连接</w:t>
                  </w:r>
                </w:p>
              </w:tc>
            </w:tr>
          </w:tbl>
          <w:p w14:paraId="067E3156">
            <w:pPr>
              <w:jc w:val="left"/>
              <w:rPr>
                <w:rFonts w:ascii="宋体" w:hAnsi="宋体"/>
                <w:sz w:val="28"/>
                <w:szCs w:val="28"/>
              </w:rPr>
            </w:pPr>
          </w:p>
        </w:tc>
      </w:tr>
    </w:tbl>
    <w:p w14:paraId="4178389E">
      <w:pPr>
        <w:tabs>
          <w:tab w:val="left" w:pos="646"/>
        </w:tabs>
        <w:wordWrap w:val="0"/>
        <w:spacing w:line="240" w:lineRule="atLeast"/>
        <w:jc w:val="left"/>
        <w:rPr>
          <w:rFonts w:hint="eastAsia" w:ascii="宋体" w:hAnsi="宋体" w:eastAsia="宋体"/>
          <w:b/>
          <w:color w:val="000000"/>
          <w:sz w:val="18"/>
          <w:szCs w:val="18"/>
          <w:lang w:eastAsia="zh-CN"/>
        </w:rPr>
      </w:pPr>
    </w:p>
    <w:p w14:paraId="051250C6">
      <w:pPr>
        <w:wordWrap w:val="0"/>
        <w:jc w:val="left"/>
        <w:outlineLvl w:val="0"/>
        <w:rPr>
          <w:rFonts w:ascii="Times New Roman" w:hAnsi="宋体" w:eastAsia="黑体"/>
          <w:sz w:val="30"/>
          <w:szCs w:val="32"/>
        </w:rPr>
      </w:pPr>
      <w:bookmarkStart w:id="1" w:name="_Toc15328"/>
      <w:r>
        <w:rPr>
          <w:rFonts w:hint="eastAsia" w:ascii="Times New Roman" w:hAnsi="宋体" w:eastAsia="黑体"/>
          <w:sz w:val="30"/>
          <w:szCs w:val="32"/>
          <w:lang w:val="en-US" w:eastAsia="zh-CN"/>
        </w:rPr>
        <w:t>五</w:t>
      </w:r>
      <w:r>
        <w:rPr>
          <w:rFonts w:ascii="Times New Roman" w:hAnsi="宋体" w:eastAsia="黑体"/>
          <w:sz w:val="30"/>
          <w:szCs w:val="32"/>
        </w:rPr>
        <w:t>、售后服务</w:t>
      </w:r>
      <w:bookmarkEnd w:id="1"/>
    </w:p>
    <w:p w14:paraId="3C3963DC">
      <w:pPr>
        <w:outlineLvl w:val="1"/>
        <w:rPr>
          <w:rFonts w:asciiTheme="minorEastAsia" w:hAnsiTheme="minorEastAsia" w:eastAsiaTheme="minorEastAsia"/>
          <w:sz w:val="22"/>
          <w:szCs w:val="22"/>
        </w:rPr>
      </w:pPr>
      <w:bookmarkStart w:id="2" w:name="_Toc32555"/>
      <w:r>
        <w:rPr>
          <w:rFonts w:hint="eastAsia" w:asciiTheme="minorEastAsia" w:hAnsiTheme="minorEastAsia" w:eastAsiaTheme="minorEastAsia"/>
          <w:sz w:val="22"/>
          <w:szCs w:val="22"/>
        </w:rPr>
        <w:t>a）保修内容</w:t>
      </w:r>
      <w:bookmarkEnd w:id="2"/>
    </w:p>
    <w:p w14:paraId="612C64FD">
      <w:pPr>
        <w:rPr>
          <w:rFonts w:asciiTheme="minorEastAsia" w:hAnsiTheme="minorEastAsia" w:eastAsiaTheme="minorEastAsia"/>
          <w:sz w:val="22"/>
          <w:szCs w:val="22"/>
        </w:rPr>
      </w:pPr>
      <w:r>
        <w:rPr>
          <w:rFonts w:hint="eastAsia" w:asciiTheme="minorEastAsia" w:hAnsiTheme="minorEastAsia" w:eastAsiaTheme="minorEastAsia"/>
          <w:sz w:val="22"/>
          <w:szCs w:val="22"/>
        </w:rPr>
        <w:t>本仪器自交货之日起2个月内，对因材料和制造方面的缺陷引起的故障，本公司将负责保换。</w:t>
      </w:r>
    </w:p>
    <w:p w14:paraId="6962B612">
      <w:pPr>
        <w:rPr>
          <w:rFonts w:hint="eastAsia" w:asciiTheme="minorEastAsia" w:hAnsiTheme="minorEastAsia" w:eastAsiaTheme="minorEastAsia"/>
          <w:sz w:val="22"/>
          <w:szCs w:val="22"/>
        </w:rPr>
      </w:pPr>
      <w:r>
        <w:rPr>
          <w:rFonts w:hint="eastAsia" w:asciiTheme="minorEastAsia" w:hAnsiTheme="minorEastAsia" w:eastAsiaTheme="minorEastAsia"/>
          <w:sz w:val="22"/>
          <w:szCs w:val="22"/>
        </w:rPr>
        <w:t>本仪器自交货之日起</w:t>
      </w:r>
      <w:r>
        <w:rPr>
          <w:rFonts w:hint="eastAsia" w:asciiTheme="minorEastAsia" w:hAnsiTheme="minorEastAsia" w:eastAsiaTheme="minorEastAsia"/>
          <w:sz w:val="22"/>
          <w:szCs w:val="22"/>
          <w:lang w:val="en-US" w:eastAsia="zh-CN"/>
        </w:rPr>
        <w:t>12</w:t>
      </w:r>
      <w:r>
        <w:rPr>
          <w:rFonts w:hint="eastAsia" w:asciiTheme="minorEastAsia" w:hAnsiTheme="minorEastAsia" w:eastAsiaTheme="minorEastAsia"/>
          <w:sz w:val="22"/>
          <w:szCs w:val="22"/>
        </w:rPr>
        <w:t>个月内</w:t>
      </w:r>
      <w:r>
        <w:rPr>
          <w:rFonts w:hint="eastAsia" w:asciiTheme="minorEastAsia" w:hAnsiTheme="minorEastAsia" w:eastAsiaTheme="minorEastAsia"/>
          <w:sz w:val="22"/>
          <w:szCs w:val="22"/>
          <w:lang w:eastAsia="zh-CN"/>
        </w:rPr>
        <w:t>（</w:t>
      </w:r>
      <w:r>
        <w:rPr>
          <w:rFonts w:hint="eastAsia" w:asciiTheme="minorEastAsia" w:hAnsiTheme="minorEastAsia" w:eastAsiaTheme="minorEastAsia"/>
          <w:sz w:val="22"/>
          <w:szCs w:val="22"/>
          <w:lang w:val="en-US" w:eastAsia="zh-CN"/>
        </w:rPr>
        <w:t>玻璃部分除外</w:t>
      </w:r>
      <w:r>
        <w:rPr>
          <w:rFonts w:hint="eastAsia" w:asciiTheme="minorEastAsia" w:hAnsiTheme="minorEastAsia" w:eastAsiaTheme="minorEastAsia"/>
          <w:sz w:val="22"/>
          <w:szCs w:val="22"/>
          <w:lang w:eastAsia="zh-CN"/>
        </w:rPr>
        <w:t>）</w:t>
      </w:r>
      <w:r>
        <w:rPr>
          <w:rFonts w:hint="eastAsia" w:asciiTheme="minorEastAsia" w:hAnsiTheme="minorEastAsia" w:eastAsiaTheme="minorEastAsia"/>
          <w:sz w:val="22"/>
          <w:szCs w:val="22"/>
        </w:rPr>
        <w:t>，对因</w:t>
      </w:r>
      <w:r>
        <w:rPr>
          <w:rFonts w:hint="eastAsia" w:asciiTheme="minorEastAsia" w:hAnsiTheme="minorEastAsia" w:eastAsiaTheme="minorEastAsia"/>
          <w:sz w:val="22"/>
          <w:szCs w:val="22"/>
          <w:lang w:val="en-US" w:eastAsia="zh-CN"/>
        </w:rPr>
        <w:t>主机</w:t>
      </w:r>
      <w:r>
        <w:rPr>
          <w:rFonts w:hint="eastAsia" w:asciiTheme="minorEastAsia" w:hAnsiTheme="minorEastAsia" w:eastAsiaTheme="minorEastAsia"/>
          <w:sz w:val="22"/>
          <w:szCs w:val="22"/>
        </w:rPr>
        <w:t>材料和制造方面的缺陷引起的故障提供保修。</w:t>
      </w:r>
    </w:p>
    <w:p w14:paraId="225DFA88">
      <w:pPr>
        <w:rPr>
          <w:rFonts w:hint="eastAsia" w:asciiTheme="minorEastAsia" w:hAnsiTheme="minorEastAsia" w:eastAsiaTheme="minorEastAsia"/>
          <w:sz w:val="22"/>
          <w:szCs w:val="22"/>
        </w:rPr>
      </w:pPr>
      <w:r>
        <w:rPr>
          <w:rFonts w:hint="eastAsia" w:asciiTheme="minorEastAsia" w:hAnsiTheme="minorEastAsia" w:eastAsiaTheme="minorEastAsia"/>
          <w:sz w:val="22"/>
          <w:szCs w:val="22"/>
        </w:rPr>
        <w:t>保修期内所有维修费用及零配件费用全免（人为因素造成的仪器故障收取零配件成本价），保修期后设备终身负责维修，根据实际维修费用适当收费。</w:t>
      </w:r>
    </w:p>
    <w:p w14:paraId="1CC10194">
      <w:pPr>
        <w:rPr>
          <w:rFonts w:asciiTheme="minorEastAsia" w:hAnsiTheme="minorEastAsia" w:eastAsiaTheme="minorEastAsia"/>
          <w:sz w:val="22"/>
          <w:szCs w:val="22"/>
        </w:rPr>
      </w:pPr>
      <w:r>
        <w:rPr>
          <w:rFonts w:hint="eastAsia" w:asciiTheme="minorEastAsia" w:hAnsiTheme="minorEastAsia" w:eastAsiaTheme="minorEastAsia"/>
          <w:sz w:val="22"/>
          <w:szCs w:val="22"/>
        </w:rPr>
        <w:t>在保修期内，本公司将对被证明是有缺陷的仪器有选择地进行修理或更换。</w:t>
      </w:r>
    </w:p>
    <w:p w14:paraId="66630B01">
      <w:pPr>
        <w:rPr>
          <w:rFonts w:asciiTheme="minorEastAsia" w:hAnsiTheme="minorEastAsia" w:eastAsiaTheme="minorEastAsia"/>
          <w:sz w:val="22"/>
          <w:szCs w:val="22"/>
        </w:rPr>
      </w:pPr>
      <w:r>
        <w:rPr>
          <w:rFonts w:hint="eastAsia" w:asciiTheme="minorEastAsia" w:hAnsiTheme="minorEastAsia" w:eastAsiaTheme="minorEastAsia"/>
          <w:sz w:val="22"/>
          <w:szCs w:val="22"/>
        </w:rPr>
        <w:t>保修的产品必须由用户送至本公司确定的维修部门。对于仪器从用户送往维修部门的运费由用户自行支付。本公司承担将仪器返回用户的运费。</w:t>
      </w:r>
    </w:p>
    <w:p w14:paraId="0DF3785E">
      <w:pPr>
        <w:rPr>
          <w:rFonts w:asciiTheme="minorEastAsia" w:hAnsiTheme="minorEastAsia" w:eastAsiaTheme="minorEastAsia"/>
          <w:sz w:val="22"/>
          <w:szCs w:val="22"/>
        </w:rPr>
      </w:pPr>
      <w:r>
        <w:rPr>
          <w:rFonts w:hint="eastAsia" w:asciiTheme="minorEastAsia" w:hAnsiTheme="minorEastAsia" w:eastAsiaTheme="minorEastAsia"/>
          <w:sz w:val="22"/>
          <w:szCs w:val="22"/>
        </w:rPr>
        <w:t>对于保修期外的修理，本公司将适当收取维修的成本费用。</w:t>
      </w:r>
    </w:p>
    <w:p w14:paraId="6A118C0E">
      <w:pPr>
        <w:rPr>
          <w:rFonts w:asciiTheme="minorEastAsia" w:hAnsiTheme="minorEastAsia" w:eastAsiaTheme="minorEastAsia"/>
          <w:sz w:val="22"/>
          <w:szCs w:val="22"/>
        </w:rPr>
      </w:pPr>
    </w:p>
    <w:p w14:paraId="5B28274A">
      <w:pPr>
        <w:spacing w:line="180" w:lineRule="exact"/>
        <w:rPr>
          <w:rFonts w:asciiTheme="minorEastAsia" w:hAnsiTheme="minorEastAsia" w:eastAsiaTheme="minorEastAsia"/>
          <w:sz w:val="22"/>
          <w:szCs w:val="22"/>
        </w:rPr>
      </w:pPr>
    </w:p>
    <w:p w14:paraId="05E0634E">
      <w:pPr>
        <w:rPr>
          <w:rFonts w:asciiTheme="minorEastAsia" w:hAnsiTheme="minorEastAsia" w:eastAsiaTheme="minorEastAsia"/>
          <w:b/>
          <w:bCs/>
          <w:sz w:val="22"/>
          <w:szCs w:val="22"/>
        </w:rPr>
      </w:pPr>
      <w:r>
        <w:rPr>
          <w:rFonts w:hint="eastAsia" w:asciiTheme="minorEastAsia" w:hAnsiTheme="minorEastAsia" w:eastAsiaTheme="minorEastAsia"/>
          <w:b/>
          <w:bCs/>
          <w:sz w:val="22"/>
          <w:szCs w:val="22"/>
        </w:rPr>
        <w:t>如需维修服务,请使用原包装箱妥善包装后将仪器寄回。如原包装不存在时请采用合适的包装。在送检您的仪器之前，请先清洁并确保仪器内无任何对人健康有害的物料残留。</w:t>
      </w:r>
    </w:p>
    <w:p w14:paraId="56D92DE1">
      <w:pPr>
        <w:rPr>
          <w:rFonts w:asciiTheme="minorEastAsia" w:hAnsiTheme="minorEastAsia" w:eastAsiaTheme="minorEastAsia"/>
          <w:sz w:val="22"/>
          <w:szCs w:val="22"/>
        </w:rPr>
      </w:pPr>
    </w:p>
    <w:p w14:paraId="18BCAD2B">
      <w:pPr>
        <w:rPr>
          <w:rFonts w:asciiTheme="minorEastAsia" w:hAnsiTheme="minorEastAsia" w:eastAsiaTheme="minorEastAsia"/>
          <w:sz w:val="22"/>
          <w:szCs w:val="22"/>
        </w:rPr>
      </w:pPr>
    </w:p>
    <w:p w14:paraId="73F75655">
      <w:pPr>
        <w:outlineLvl w:val="1"/>
        <w:rPr>
          <w:rFonts w:asciiTheme="minorEastAsia" w:hAnsiTheme="minorEastAsia" w:eastAsiaTheme="minorEastAsia"/>
          <w:sz w:val="22"/>
          <w:szCs w:val="22"/>
        </w:rPr>
      </w:pPr>
      <w:bookmarkStart w:id="3" w:name="_Toc19860"/>
      <w:r>
        <w:rPr>
          <w:rFonts w:hint="eastAsia" w:asciiTheme="minorEastAsia" w:hAnsiTheme="minorEastAsia" w:eastAsiaTheme="minorEastAsia"/>
          <w:sz w:val="22"/>
          <w:szCs w:val="22"/>
        </w:rPr>
        <w:t>b）保修范围</w:t>
      </w:r>
      <w:bookmarkEnd w:id="3"/>
    </w:p>
    <w:p w14:paraId="73AE9A31">
      <w:pPr>
        <w:rPr>
          <w:rFonts w:asciiTheme="minorEastAsia" w:hAnsiTheme="minorEastAsia" w:eastAsiaTheme="minorEastAsia"/>
          <w:sz w:val="22"/>
          <w:szCs w:val="22"/>
        </w:rPr>
      </w:pPr>
      <w:r>
        <w:rPr>
          <w:rFonts w:hint="eastAsia" w:asciiTheme="minorEastAsia" w:hAnsiTheme="minorEastAsia" w:eastAsiaTheme="minorEastAsia"/>
          <w:sz w:val="22"/>
          <w:szCs w:val="22"/>
        </w:rPr>
        <w:t>上述保修不适合于因用户使用维护不当、在不符合要求的条件下使用、未经授权擅自维修或改装而引起的损坏。保修不包括零件的自然磨损，也不适用于由于过失、不当操作或者未按使用说明书使用和维护引起的损坏。</w:t>
      </w:r>
    </w:p>
    <w:p w14:paraId="6A26A3F0">
      <w:pPr>
        <w:wordWrap w:val="0"/>
        <w:spacing w:line="240" w:lineRule="atLeast"/>
        <w:jc w:val="left"/>
        <w:rPr>
          <w:rFonts w:ascii="宋体" w:hAnsi="宋体" w:eastAsia="宋体"/>
          <w:color w:val="000000"/>
          <w:sz w:val="28"/>
          <w:szCs w:val="28"/>
        </w:rPr>
        <w:sectPr>
          <w:footerReference r:id="rId7" w:type="default"/>
          <w:endnotePr>
            <w:numFmt w:val="decimal"/>
          </w:endnote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6144"/>
        </w:sectPr>
      </w:pPr>
    </w:p>
    <w:p w14:paraId="11804F2A">
      <w:pPr>
        <w:wordWrap w:val="0"/>
        <w:spacing w:line="240" w:lineRule="atLeast"/>
        <w:jc w:val="left"/>
        <w:rPr>
          <w:rFonts w:ascii="宋体" w:hAnsi="宋体" w:eastAsia="宋体"/>
          <w:color w:val="000000"/>
          <w:sz w:val="28"/>
          <w:szCs w:val="28"/>
        </w:rPr>
      </w:pPr>
    </w:p>
    <w:p w14:paraId="615418F8">
      <w:pPr>
        <w:wordWrap w:val="0"/>
        <w:spacing w:line="240" w:lineRule="atLeast"/>
        <w:ind w:firstLine="560"/>
        <w:jc w:val="left"/>
        <w:rPr>
          <w:rFonts w:ascii="宋体" w:hAnsi="宋体" w:eastAsia="宋体"/>
          <w:color w:val="000000"/>
          <w:sz w:val="28"/>
          <w:szCs w:val="28"/>
        </w:rPr>
      </w:pPr>
    </w:p>
    <w:p w14:paraId="4199E967">
      <w:pPr>
        <w:wordWrap w:val="0"/>
        <w:spacing w:line="240" w:lineRule="atLeast"/>
        <w:ind w:firstLine="560"/>
        <w:jc w:val="left"/>
        <w:rPr>
          <w:rFonts w:ascii="宋体" w:hAnsi="宋体" w:eastAsia="宋体"/>
          <w:color w:val="000000"/>
          <w:sz w:val="28"/>
          <w:szCs w:val="28"/>
        </w:rPr>
      </w:pPr>
    </w:p>
    <w:p w14:paraId="71ECDAC6">
      <w:pPr>
        <w:wordWrap w:val="0"/>
        <w:spacing w:line="240" w:lineRule="atLeast"/>
        <w:jc w:val="left"/>
        <w:rPr>
          <w:rFonts w:ascii="宋体" w:hAnsi="宋体" w:eastAsia="宋体"/>
          <w:color w:val="000000"/>
          <w:sz w:val="28"/>
          <w:szCs w:val="28"/>
        </w:rPr>
      </w:pPr>
    </w:p>
    <w:p w14:paraId="3B96E96A">
      <w:pPr>
        <w:wordWrap w:val="0"/>
        <w:spacing w:line="240" w:lineRule="atLeast"/>
        <w:jc w:val="left"/>
        <w:rPr>
          <w:rFonts w:ascii="宋体" w:hAnsi="宋体" w:eastAsia="宋体"/>
          <w:color w:val="000000"/>
          <w:sz w:val="28"/>
          <w:szCs w:val="28"/>
        </w:rPr>
      </w:pPr>
    </w:p>
    <w:p w14:paraId="7EB080F9">
      <w:pPr>
        <w:wordWrap w:val="0"/>
        <w:spacing w:line="240" w:lineRule="atLeast"/>
        <w:jc w:val="left"/>
        <w:rPr>
          <w:rFonts w:ascii="宋体" w:hAnsi="宋体" w:eastAsia="宋体"/>
          <w:color w:val="000000"/>
          <w:sz w:val="28"/>
          <w:szCs w:val="28"/>
        </w:rPr>
      </w:pPr>
    </w:p>
    <w:p w14:paraId="7408D695">
      <w:pPr>
        <w:wordWrap w:val="0"/>
        <w:spacing w:line="240" w:lineRule="atLeast"/>
        <w:jc w:val="left"/>
        <w:rPr>
          <w:rFonts w:ascii="宋体" w:hAnsi="宋体" w:eastAsia="宋体"/>
          <w:color w:val="000000"/>
          <w:sz w:val="28"/>
          <w:szCs w:val="28"/>
        </w:rPr>
      </w:pPr>
    </w:p>
    <w:p w14:paraId="513917F9">
      <w:pPr>
        <w:wordWrap w:val="0"/>
        <w:spacing w:line="240" w:lineRule="atLeast"/>
        <w:jc w:val="left"/>
        <w:rPr>
          <w:rFonts w:ascii="宋体" w:hAnsi="宋体" w:eastAsia="宋体"/>
          <w:color w:val="000000"/>
          <w:sz w:val="28"/>
          <w:szCs w:val="28"/>
        </w:rPr>
      </w:pPr>
    </w:p>
    <w:p w14:paraId="4AA4B06C">
      <w:pPr>
        <w:wordWrap w:val="0"/>
        <w:spacing w:line="240" w:lineRule="atLeast"/>
        <w:jc w:val="left"/>
        <w:rPr>
          <w:rFonts w:ascii="宋体" w:hAnsi="宋体" w:eastAsia="宋体"/>
          <w:color w:val="000000"/>
          <w:sz w:val="28"/>
          <w:szCs w:val="28"/>
        </w:rPr>
      </w:pPr>
    </w:p>
    <w:p w14:paraId="579D182D">
      <w:pPr>
        <w:wordWrap w:val="0"/>
        <w:spacing w:line="240" w:lineRule="atLeast"/>
        <w:jc w:val="left"/>
        <w:rPr>
          <w:rFonts w:ascii="宋体" w:hAnsi="宋体" w:eastAsia="宋体"/>
          <w:color w:val="000000"/>
          <w:sz w:val="28"/>
          <w:szCs w:val="28"/>
        </w:rPr>
      </w:pPr>
    </w:p>
    <w:p w14:paraId="120A9736">
      <w:pPr>
        <w:wordWrap w:val="0"/>
        <w:spacing w:line="240" w:lineRule="atLeast"/>
        <w:jc w:val="left"/>
        <w:rPr>
          <w:rFonts w:ascii="宋体" w:hAnsi="宋体" w:eastAsia="宋体"/>
          <w:color w:val="000000"/>
          <w:sz w:val="28"/>
          <w:szCs w:val="28"/>
        </w:rPr>
      </w:pPr>
    </w:p>
    <w:p w14:paraId="4953483B">
      <w:pPr>
        <w:wordWrap w:val="0"/>
        <w:spacing w:line="240" w:lineRule="atLeast"/>
        <w:jc w:val="left"/>
        <w:rPr>
          <w:rFonts w:ascii="宋体" w:hAnsi="宋体" w:eastAsia="宋体"/>
          <w:color w:val="000000"/>
          <w:sz w:val="28"/>
          <w:szCs w:val="28"/>
        </w:rPr>
      </w:pPr>
    </w:p>
    <w:p w14:paraId="479B1E88">
      <w:pPr>
        <w:wordWrap w:val="0"/>
        <w:spacing w:line="240" w:lineRule="atLeast"/>
        <w:jc w:val="left"/>
        <w:rPr>
          <w:rFonts w:ascii="宋体" w:hAnsi="宋体" w:eastAsia="宋体"/>
          <w:color w:val="000000"/>
          <w:sz w:val="28"/>
          <w:szCs w:val="28"/>
        </w:rPr>
      </w:pPr>
    </w:p>
    <w:p w14:paraId="21BA3EBD">
      <w:pPr>
        <w:wordWrap w:val="0"/>
        <w:spacing w:line="240" w:lineRule="atLeast"/>
        <w:jc w:val="left"/>
        <w:rPr>
          <w:rFonts w:ascii="宋体" w:hAnsi="宋体" w:eastAsia="宋体"/>
          <w:color w:val="000000"/>
          <w:sz w:val="28"/>
          <w:szCs w:val="28"/>
        </w:rPr>
      </w:pPr>
    </w:p>
    <w:p w14:paraId="7FECC012">
      <w:pPr>
        <w:wordWrap w:val="0"/>
        <w:spacing w:line="240" w:lineRule="atLeast"/>
        <w:jc w:val="left"/>
        <w:rPr>
          <w:rFonts w:ascii="宋体" w:hAnsi="宋体" w:eastAsia="宋体"/>
          <w:color w:val="000000"/>
          <w:sz w:val="28"/>
          <w:szCs w:val="28"/>
        </w:rPr>
      </w:pPr>
    </w:p>
    <w:p w14:paraId="7C353773">
      <w:pPr>
        <w:wordWrap w:val="0"/>
        <w:spacing w:line="240" w:lineRule="atLeast"/>
        <w:jc w:val="left"/>
        <w:rPr>
          <w:rFonts w:ascii="宋体" w:hAnsi="宋体" w:eastAsia="宋体"/>
          <w:color w:val="000000"/>
          <w:sz w:val="28"/>
          <w:szCs w:val="28"/>
        </w:rPr>
      </w:pPr>
    </w:p>
    <w:p w14:paraId="7245A0AD">
      <w:pPr>
        <w:wordWrap w:val="0"/>
        <w:spacing w:line="240" w:lineRule="atLeast"/>
        <w:ind w:firstLine="560"/>
        <w:jc w:val="left"/>
        <w:rPr>
          <w:rFonts w:hint="eastAsia" w:ascii="宋体" w:hAnsi="宋体" w:eastAsia="宋体" w:cs="宋体"/>
          <w:color w:val="000000"/>
          <w:sz w:val="30"/>
          <w:szCs w:val="30"/>
        </w:rPr>
      </w:pPr>
      <w:r>
        <w:rPr>
          <w:rFonts w:hint="eastAsia" w:ascii="宋体" w:hAnsi="宋体" w:eastAsia="宋体" w:cs="宋体"/>
          <w:color w:val="000000"/>
          <w:sz w:val="30"/>
          <w:szCs w:val="30"/>
        </w:rPr>
        <w:t>上海小聪科技有限公司</w:t>
      </w:r>
    </w:p>
    <w:p w14:paraId="1A82124B">
      <w:pPr>
        <w:wordWrap w:val="0"/>
        <w:spacing w:line="240" w:lineRule="atLeast"/>
        <w:ind w:firstLine="560"/>
        <w:jc w:val="left"/>
        <w:rPr>
          <w:rFonts w:hint="eastAsia" w:ascii="宋体" w:hAnsi="宋体" w:eastAsia="宋体" w:cs="宋体"/>
          <w:color w:val="000000"/>
          <w:sz w:val="30"/>
          <w:szCs w:val="30"/>
        </w:rPr>
      </w:pPr>
      <w:r>
        <w:rPr>
          <w:rFonts w:hint="eastAsia" w:ascii="宋体" w:hAnsi="宋体" w:eastAsia="宋体" w:cs="宋体"/>
          <w:color w:val="000000"/>
          <w:sz w:val="30"/>
          <w:szCs w:val="30"/>
        </w:rPr>
        <w:t>地址：上海市嘉定区南翔智地三期2幢</w:t>
      </w:r>
    </w:p>
    <w:p w14:paraId="2920750A">
      <w:pPr>
        <w:wordWrap w:val="0"/>
        <w:spacing w:line="240" w:lineRule="atLeast"/>
        <w:ind w:firstLine="560"/>
        <w:jc w:val="left"/>
        <w:rPr>
          <w:rFonts w:hint="eastAsia" w:ascii="宋体" w:hAnsi="宋体" w:eastAsia="宋体" w:cs="宋体"/>
          <w:sz w:val="30"/>
          <w:szCs w:val="30"/>
          <w:lang w:eastAsia="zh-CN"/>
        </w:rPr>
      </w:pPr>
      <w:r>
        <w:rPr>
          <w:rFonts w:hint="eastAsia" w:ascii="宋体" w:hAnsi="宋体" w:eastAsia="宋体" w:cs="宋体"/>
          <w:color w:val="000000"/>
          <w:sz w:val="30"/>
          <w:szCs w:val="30"/>
        </w:rPr>
        <w:t>全国服务热线：086-021-66693788</w:t>
      </w:r>
    </w:p>
    <w:sectPr>
      <w:footerReference r:id="rId8" w:type="default"/>
      <w:endnotePr>
        <w:numFmt w:val="decimal"/>
      </w:endnote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61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algun Gothic">
    <w:panose1 w:val="020B0503020000020004"/>
    <w:charset w:val="81"/>
    <w:family w:val="auto"/>
    <w:pitch w:val="default"/>
    <w:sig w:usb0="9000002F" w:usb1="29D77CFB" w:usb2="00000012" w:usb3="00000000" w:csb0="00080001"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36CE5">
    <w:pPr>
      <w:wordWrap w:val="0"/>
      <w:jc w:val="center"/>
      <w:rPr>
        <w:rFonts w:ascii="Calibri" w:hAnsi="宋体" w:eastAsia="宋体"/>
      </w:rPr>
    </w:pPr>
  </w:p>
  <w:p w14:paraId="7871902E">
    <w:pPr>
      <w:tabs>
        <w:tab w:val="center" w:pos="4153"/>
        <w:tab w:val="right" w:pos="8306"/>
      </w:tabs>
      <w:wordWrap w:val="0"/>
      <w:snapToGrid w:val="0"/>
      <w:jc w:val="left"/>
      <w:rPr>
        <w:rFonts w:ascii="Times New Roman" w:hAnsi="宋体" w:eastAsia="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BC298">
    <w:pPr>
      <w:wordWrap w:val="0"/>
      <w:jc w:val="center"/>
      <w:rPr>
        <w:rFonts w:ascii="Calibri" w:hAnsi="宋体" w:eastAsia="宋体"/>
      </w:rPr>
    </w:pPr>
  </w:p>
  <w:p w14:paraId="75CC04F5">
    <w:pPr>
      <w:tabs>
        <w:tab w:val="center" w:pos="4153"/>
        <w:tab w:val="right" w:pos="8306"/>
      </w:tabs>
      <w:wordWrap w:val="0"/>
      <w:snapToGrid w:val="0"/>
      <w:jc w:val="left"/>
      <w:rPr>
        <w:rFonts w:ascii="Times New Roman" w:hAnsi="宋体" w:eastAsia="宋体"/>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E89B8">
    <w:pPr>
      <w:tabs>
        <w:tab w:val="left" w:pos="4701"/>
        <w:tab w:val="right" w:pos="8306"/>
      </w:tabs>
      <w:wordWrap w:val="0"/>
      <w:snapToGrid w:val="0"/>
      <w:jc w:val="left"/>
      <w:rPr>
        <w:rFonts w:ascii="Times New Roman" w:hAnsi="宋体" w:eastAsia="宋体"/>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82643">
    <w:pPr>
      <w:tabs>
        <w:tab w:val="left" w:pos="4701"/>
        <w:tab w:val="right" w:pos="8306"/>
      </w:tabs>
      <w:wordWrap w:val="0"/>
      <w:snapToGrid w:val="0"/>
      <w:jc w:val="left"/>
      <w:rPr>
        <w:rFonts w:ascii="Times New Roman" w:hAnsi="宋体" w:eastAsia="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2EEE03">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F2EEE03">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F3CF6">
    <w:pPr>
      <w:tabs>
        <w:tab w:val="right" w:pos="8306"/>
      </w:tabs>
      <w:wordWrap w:val="0"/>
      <w:snapToGrid w:val="0"/>
      <w:jc w:val="center"/>
      <w:rPr>
        <w:rFonts w:hint="default" w:ascii="Times New Roman" w:hAnsi="宋体" w:eastAsia="宋体"/>
        <w:sz w:val="18"/>
        <w:szCs w:val="18"/>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0F2F94">
                          <w:pPr>
                            <w:pStyle w:val="16"/>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490F2F94">
                    <w:pPr>
                      <w:pStyle w:val="16"/>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6E24F">
    <w:pPr>
      <w:tabs>
        <w:tab w:val="left" w:pos="4701"/>
        <w:tab w:val="right" w:pos="8306"/>
      </w:tabs>
      <w:wordWrap w:val="0"/>
      <w:snapToGrid w:val="0"/>
      <w:jc w:val="left"/>
      <w:rPr>
        <w:rFonts w:ascii="Times New Roman" w:hAnsi="宋体" w:eastAsia="宋体"/>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D158A5">
                          <w:pPr>
                            <w:pStyle w:val="16"/>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8D158A5">
                    <w:pPr>
                      <w:pStyle w:val="16"/>
                    </w:pPr>
                    <w:r>
                      <w:fldChar w:fldCharType="begin"/>
                    </w:r>
                    <w:r>
                      <w:instrText xml:space="preserve"> PAGE  \* MERGEFORMAT </w:instrText>
                    </w:r>
                    <w:r>
                      <w:fldChar w:fldCharType="separate"/>
                    </w:r>
                    <w:r>
                      <w:t>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C4E73B"/>
    <w:multiLevelType w:val="singleLevel"/>
    <w:tmpl w:val="F5C4E73B"/>
    <w:lvl w:ilvl="0" w:tentative="0">
      <w:start w:val="4"/>
      <w:numFmt w:val="decimal"/>
      <w:suff w:val="nothing"/>
      <w:lvlText w:val="%1、"/>
      <w:lvlJc w:val="left"/>
    </w:lvl>
  </w:abstractNum>
  <w:abstractNum w:abstractNumId="1">
    <w:nsid w:val="1849A350"/>
    <w:multiLevelType w:val="singleLevel"/>
    <w:tmpl w:val="1849A350"/>
    <w:lvl w:ilvl="0" w:tentative="0">
      <w:start w:val="1"/>
      <w:numFmt w:val="chineseCounting"/>
      <w:suff w:val="nothing"/>
      <w:lvlText w:val="%1、"/>
      <w:lvlJc w:val="left"/>
      <w:rPr>
        <w:rFonts w:hint="eastAsia"/>
      </w:rPr>
    </w:lvl>
  </w:abstractNum>
  <w:abstractNum w:abstractNumId="2">
    <w:nsid w:val="3655FB3E"/>
    <w:multiLevelType w:val="singleLevel"/>
    <w:tmpl w:val="3655FB3E"/>
    <w:lvl w:ilvl="0" w:tentative="0">
      <w:start w:val="1"/>
      <w:numFmt w:val="decimal"/>
      <w:suff w:val="nothing"/>
      <w:lvlText w:val="%1、"/>
      <w:lvlJc w:val="left"/>
    </w:lvl>
  </w:abstractNum>
  <w:abstractNum w:abstractNumId="3">
    <w:nsid w:val="585A04F3"/>
    <w:multiLevelType w:val="singleLevel"/>
    <w:tmpl w:val="585A04F3"/>
    <w:lvl w:ilvl="0" w:tentative="0">
      <w:start w:val="4"/>
      <w:numFmt w:val="decimal"/>
      <w:suff w:val="nothing"/>
      <w:lvlText w:val="%1、"/>
      <w:lvlJc w:val="left"/>
    </w:lvl>
  </w:abstractNum>
  <w:abstractNum w:abstractNumId="4">
    <w:nsid w:val="7264D6C3"/>
    <w:multiLevelType w:val="singleLevel"/>
    <w:tmpl w:val="7264D6C3"/>
    <w:lvl w:ilvl="0" w:tentative="0">
      <w:start w:val="1"/>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800"/>
  <w:displayHorizontalDrawingGridEvery w:val="0"/>
  <w:displayVerticalDrawingGridEvery w:val="2"/>
  <w:noPunctuationKerning w:val="1"/>
  <w:characterSpacingControl w:val="doNotCompress"/>
  <w:endnotePr>
    <w:numFmt w:val="decimal"/>
  </w:endnotePr>
  <w:compat>
    <w:balanceSingleByteDoubleByteWidth/>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5Y2I3OGIyZWNhMGY3M2JmNzQyZDRmNGYzOGU4YmIifQ=="/>
  </w:docVars>
  <w:rsids>
    <w:rsidRoot w:val="00814B23"/>
    <w:rsid w:val="00004E91"/>
    <w:rsid w:val="00034B56"/>
    <w:rsid w:val="00037B9D"/>
    <w:rsid w:val="00040EE0"/>
    <w:rsid w:val="00051CF9"/>
    <w:rsid w:val="000668E9"/>
    <w:rsid w:val="000711BD"/>
    <w:rsid w:val="00075F24"/>
    <w:rsid w:val="00082ABC"/>
    <w:rsid w:val="00085FFD"/>
    <w:rsid w:val="000870FF"/>
    <w:rsid w:val="000913A0"/>
    <w:rsid w:val="00095126"/>
    <w:rsid w:val="000A3F6F"/>
    <w:rsid w:val="000A7ADB"/>
    <w:rsid w:val="000C751B"/>
    <w:rsid w:val="000F00CF"/>
    <w:rsid w:val="000F47AA"/>
    <w:rsid w:val="001104D9"/>
    <w:rsid w:val="00121C27"/>
    <w:rsid w:val="00126EDC"/>
    <w:rsid w:val="00140797"/>
    <w:rsid w:val="001472B0"/>
    <w:rsid w:val="0015374A"/>
    <w:rsid w:val="00164A6E"/>
    <w:rsid w:val="00190412"/>
    <w:rsid w:val="00191E4F"/>
    <w:rsid w:val="001C6FFF"/>
    <w:rsid w:val="001D0E59"/>
    <w:rsid w:val="001E66C9"/>
    <w:rsid w:val="001E73D2"/>
    <w:rsid w:val="001E7962"/>
    <w:rsid w:val="001F63B7"/>
    <w:rsid w:val="00214341"/>
    <w:rsid w:val="00236AB6"/>
    <w:rsid w:val="0024071B"/>
    <w:rsid w:val="00245EF3"/>
    <w:rsid w:val="00262A83"/>
    <w:rsid w:val="002832F0"/>
    <w:rsid w:val="002927F4"/>
    <w:rsid w:val="002B695A"/>
    <w:rsid w:val="002C367B"/>
    <w:rsid w:val="0032036D"/>
    <w:rsid w:val="00340815"/>
    <w:rsid w:val="0034109F"/>
    <w:rsid w:val="00346176"/>
    <w:rsid w:val="00357A78"/>
    <w:rsid w:val="003628EA"/>
    <w:rsid w:val="003C217B"/>
    <w:rsid w:val="003F0EB1"/>
    <w:rsid w:val="003F4B7F"/>
    <w:rsid w:val="004109B2"/>
    <w:rsid w:val="00460B1F"/>
    <w:rsid w:val="00462D49"/>
    <w:rsid w:val="00464A97"/>
    <w:rsid w:val="00472403"/>
    <w:rsid w:val="00474734"/>
    <w:rsid w:val="004775A6"/>
    <w:rsid w:val="00486055"/>
    <w:rsid w:val="00495BA9"/>
    <w:rsid w:val="004A00DC"/>
    <w:rsid w:val="004A0EE2"/>
    <w:rsid w:val="004A6AD4"/>
    <w:rsid w:val="004B54F4"/>
    <w:rsid w:val="004D66D7"/>
    <w:rsid w:val="004F7E78"/>
    <w:rsid w:val="00501854"/>
    <w:rsid w:val="00501F30"/>
    <w:rsid w:val="005027A1"/>
    <w:rsid w:val="00522C84"/>
    <w:rsid w:val="00523E1C"/>
    <w:rsid w:val="005351D8"/>
    <w:rsid w:val="0054247E"/>
    <w:rsid w:val="00585A70"/>
    <w:rsid w:val="005A61B8"/>
    <w:rsid w:val="005A69F4"/>
    <w:rsid w:val="005B165A"/>
    <w:rsid w:val="005D4047"/>
    <w:rsid w:val="005D4FBC"/>
    <w:rsid w:val="005F3427"/>
    <w:rsid w:val="005F35E8"/>
    <w:rsid w:val="005F59CB"/>
    <w:rsid w:val="005F68C3"/>
    <w:rsid w:val="0060308B"/>
    <w:rsid w:val="006103B1"/>
    <w:rsid w:val="00611BEC"/>
    <w:rsid w:val="0061294E"/>
    <w:rsid w:val="00612DFD"/>
    <w:rsid w:val="00615A37"/>
    <w:rsid w:val="00616F11"/>
    <w:rsid w:val="006216F4"/>
    <w:rsid w:val="00623F8C"/>
    <w:rsid w:val="00623FB0"/>
    <w:rsid w:val="0063285E"/>
    <w:rsid w:val="00664D5D"/>
    <w:rsid w:val="0067128F"/>
    <w:rsid w:val="00672257"/>
    <w:rsid w:val="006812C3"/>
    <w:rsid w:val="006812DC"/>
    <w:rsid w:val="00697322"/>
    <w:rsid w:val="006B570F"/>
    <w:rsid w:val="006D7664"/>
    <w:rsid w:val="00702FBB"/>
    <w:rsid w:val="007077FF"/>
    <w:rsid w:val="007116BE"/>
    <w:rsid w:val="00711760"/>
    <w:rsid w:val="00724D55"/>
    <w:rsid w:val="007332B5"/>
    <w:rsid w:val="00744579"/>
    <w:rsid w:val="007448A3"/>
    <w:rsid w:val="00754483"/>
    <w:rsid w:val="00756EEC"/>
    <w:rsid w:val="00773034"/>
    <w:rsid w:val="0078780B"/>
    <w:rsid w:val="0078798E"/>
    <w:rsid w:val="00790CBD"/>
    <w:rsid w:val="007A10FF"/>
    <w:rsid w:val="007A732D"/>
    <w:rsid w:val="007B44B7"/>
    <w:rsid w:val="007B6BCE"/>
    <w:rsid w:val="007C623C"/>
    <w:rsid w:val="007E2396"/>
    <w:rsid w:val="007E6CE7"/>
    <w:rsid w:val="007F5D53"/>
    <w:rsid w:val="008056E6"/>
    <w:rsid w:val="0080571C"/>
    <w:rsid w:val="00814B23"/>
    <w:rsid w:val="00837782"/>
    <w:rsid w:val="008543B9"/>
    <w:rsid w:val="008561A7"/>
    <w:rsid w:val="00864295"/>
    <w:rsid w:val="00865354"/>
    <w:rsid w:val="00890056"/>
    <w:rsid w:val="00892274"/>
    <w:rsid w:val="008D11CA"/>
    <w:rsid w:val="008D47B9"/>
    <w:rsid w:val="00903784"/>
    <w:rsid w:val="00904115"/>
    <w:rsid w:val="00907E39"/>
    <w:rsid w:val="0091429F"/>
    <w:rsid w:val="00920E0F"/>
    <w:rsid w:val="009475D8"/>
    <w:rsid w:val="009530AD"/>
    <w:rsid w:val="0095368A"/>
    <w:rsid w:val="00967810"/>
    <w:rsid w:val="00970AED"/>
    <w:rsid w:val="00982B25"/>
    <w:rsid w:val="00982F5C"/>
    <w:rsid w:val="009C7B7E"/>
    <w:rsid w:val="009D1646"/>
    <w:rsid w:val="009E08C5"/>
    <w:rsid w:val="00A129FF"/>
    <w:rsid w:val="00A347EC"/>
    <w:rsid w:val="00A41F2C"/>
    <w:rsid w:val="00A52222"/>
    <w:rsid w:val="00A6071B"/>
    <w:rsid w:val="00A6255D"/>
    <w:rsid w:val="00A862AF"/>
    <w:rsid w:val="00A9056D"/>
    <w:rsid w:val="00A96B5E"/>
    <w:rsid w:val="00AA31C1"/>
    <w:rsid w:val="00AB5B13"/>
    <w:rsid w:val="00AC2DEA"/>
    <w:rsid w:val="00AE1529"/>
    <w:rsid w:val="00AF15BA"/>
    <w:rsid w:val="00AF6634"/>
    <w:rsid w:val="00B050F0"/>
    <w:rsid w:val="00B11974"/>
    <w:rsid w:val="00B227B8"/>
    <w:rsid w:val="00B37AF8"/>
    <w:rsid w:val="00B50C08"/>
    <w:rsid w:val="00B81A22"/>
    <w:rsid w:val="00B81B3D"/>
    <w:rsid w:val="00B872DB"/>
    <w:rsid w:val="00B95D89"/>
    <w:rsid w:val="00BA518B"/>
    <w:rsid w:val="00BC092A"/>
    <w:rsid w:val="00BF5316"/>
    <w:rsid w:val="00BF6C9D"/>
    <w:rsid w:val="00C0127D"/>
    <w:rsid w:val="00C07524"/>
    <w:rsid w:val="00C14B86"/>
    <w:rsid w:val="00C16B46"/>
    <w:rsid w:val="00C24101"/>
    <w:rsid w:val="00C67E64"/>
    <w:rsid w:val="00C708B0"/>
    <w:rsid w:val="00C858D9"/>
    <w:rsid w:val="00C85F16"/>
    <w:rsid w:val="00C935BB"/>
    <w:rsid w:val="00CC7024"/>
    <w:rsid w:val="00CD0207"/>
    <w:rsid w:val="00CF0CE9"/>
    <w:rsid w:val="00CF7F8E"/>
    <w:rsid w:val="00D02649"/>
    <w:rsid w:val="00D04C1F"/>
    <w:rsid w:val="00D1578F"/>
    <w:rsid w:val="00D35961"/>
    <w:rsid w:val="00D35FB9"/>
    <w:rsid w:val="00D374D6"/>
    <w:rsid w:val="00D40380"/>
    <w:rsid w:val="00D66088"/>
    <w:rsid w:val="00D736B6"/>
    <w:rsid w:val="00D7762B"/>
    <w:rsid w:val="00DC334F"/>
    <w:rsid w:val="00DD70AE"/>
    <w:rsid w:val="00DE7178"/>
    <w:rsid w:val="00DF4895"/>
    <w:rsid w:val="00E07A30"/>
    <w:rsid w:val="00E12FFA"/>
    <w:rsid w:val="00E163CD"/>
    <w:rsid w:val="00E33184"/>
    <w:rsid w:val="00E54E48"/>
    <w:rsid w:val="00E567F1"/>
    <w:rsid w:val="00E63493"/>
    <w:rsid w:val="00E77A32"/>
    <w:rsid w:val="00E97428"/>
    <w:rsid w:val="00ED3E00"/>
    <w:rsid w:val="00EE5069"/>
    <w:rsid w:val="00EF1E91"/>
    <w:rsid w:val="00EF73C4"/>
    <w:rsid w:val="00F078A5"/>
    <w:rsid w:val="00F25587"/>
    <w:rsid w:val="00F3048F"/>
    <w:rsid w:val="00F30F8E"/>
    <w:rsid w:val="00F530B9"/>
    <w:rsid w:val="00F86471"/>
    <w:rsid w:val="00F9230E"/>
    <w:rsid w:val="00F97B82"/>
    <w:rsid w:val="00FA72CE"/>
    <w:rsid w:val="00FB3C83"/>
    <w:rsid w:val="00FC398D"/>
    <w:rsid w:val="00FD2ACE"/>
    <w:rsid w:val="00FE7F1A"/>
    <w:rsid w:val="0128308F"/>
    <w:rsid w:val="012E5074"/>
    <w:rsid w:val="014C52D2"/>
    <w:rsid w:val="01946D8C"/>
    <w:rsid w:val="01A842F0"/>
    <w:rsid w:val="01C9528A"/>
    <w:rsid w:val="021344F4"/>
    <w:rsid w:val="02B27199"/>
    <w:rsid w:val="02F97644"/>
    <w:rsid w:val="03847592"/>
    <w:rsid w:val="046634F6"/>
    <w:rsid w:val="04675F43"/>
    <w:rsid w:val="04D07A91"/>
    <w:rsid w:val="04FB38A8"/>
    <w:rsid w:val="05373CD9"/>
    <w:rsid w:val="053C574D"/>
    <w:rsid w:val="05641C06"/>
    <w:rsid w:val="05A00372"/>
    <w:rsid w:val="05D90598"/>
    <w:rsid w:val="05ED4FA7"/>
    <w:rsid w:val="066C39F6"/>
    <w:rsid w:val="069D6406"/>
    <w:rsid w:val="06C45A34"/>
    <w:rsid w:val="06EE0236"/>
    <w:rsid w:val="07450931"/>
    <w:rsid w:val="07671BF8"/>
    <w:rsid w:val="07A966DC"/>
    <w:rsid w:val="07D03F77"/>
    <w:rsid w:val="08E221A2"/>
    <w:rsid w:val="095330D9"/>
    <w:rsid w:val="09AC4198"/>
    <w:rsid w:val="0A613D21"/>
    <w:rsid w:val="0AAD1C86"/>
    <w:rsid w:val="0AB6348B"/>
    <w:rsid w:val="0AC54267"/>
    <w:rsid w:val="0ADE386F"/>
    <w:rsid w:val="0BE10B35"/>
    <w:rsid w:val="0C013854"/>
    <w:rsid w:val="0C911D8E"/>
    <w:rsid w:val="0D8D7221"/>
    <w:rsid w:val="0E1C294A"/>
    <w:rsid w:val="0E205CD3"/>
    <w:rsid w:val="0E3B4035"/>
    <w:rsid w:val="0E8E3216"/>
    <w:rsid w:val="0F15125D"/>
    <w:rsid w:val="0F741C92"/>
    <w:rsid w:val="0FB316FF"/>
    <w:rsid w:val="0FDB55E4"/>
    <w:rsid w:val="0FFC327C"/>
    <w:rsid w:val="107E5B40"/>
    <w:rsid w:val="108F5499"/>
    <w:rsid w:val="10BE070F"/>
    <w:rsid w:val="10F655D7"/>
    <w:rsid w:val="111E32C6"/>
    <w:rsid w:val="11C110AE"/>
    <w:rsid w:val="130E6DDF"/>
    <w:rsid w:val="13AA4A3A"/>
    <w:rsid w:val="13D33A66"/>
    <w:rsid w:val="140767DD"/>
    <w:rsid w:val="14550499"/>
    <w:rsid w:val="146A525A"/>
    <w:rsid w:val="14F20CBE"/>
    <w:rsid w:val="15241ACB"/>
    <w:rsid w:val="157A2D11"/>
    <w:rsid w:val="15836FA1"/>
    <w:rsid w:val="16B36A80"/>
    <w:rsid w:val="16BC14D0"/>
    <w:rsid w:val="16DE2FFB"/>
    <w:rsid w:val="17021590"/>
    <w:rsid w:val="17734475"/>
    <w:rsid w:val="184F28FC"/>
    <w:rsid w:val="18911A00"/>
    <w:rsid w:val="18DF4906"/>
    <w:rsid w:val="19485FD5"/>
    <w:rsid w:val="19C53699"/>
    <w:rsid w:val="19C81A31"/>
    <w:rsid w:val="19CB45F1"/>
    <w:rsid w:val="1A296665"/>
    <w:rsid w:val="1A41507E"/>
    <w:rsid w:val="1A501238"/>
    <w:rsid w:val="1A687285"/>
    <w:rsid w:val="1BBD657C"/>
    <w:rsid w:val="1CC81A45"/>
    <w:rsid w:val="1CD546B2"/>
    <w:rsid w:val="1CE0502D"/>
    <w:rsid w:val="1CF06AA1"/>
    <w:rsid w:val="1D0F59E6"/>
    <w:rsid w:val="1D483C7E"/>
    <w:rsid w:val="1DE95D64"/>
    <w:rsid w:val="1E021425"/>
    <w:rsid w:val="1E3A65C0"/>
    <w:rsid w:val="1E9B4D66"/>
    <w:rsid w:val="1EDC450D"/>
    <w:rsid w:val="1EEC5942"/>
    <w:rsid w:val="1EFC422E"/>
    <w:rsid w:val="1F1D3FCF"/>
    <w:rsid w:val="1F5E35A0"/>
    <w:rsid w:val="2061680D"/>
    <w:rsid w:val="20C30329"/>
    <w:rsid w:val="215366D5"/>
    <w:rsid w:val="216D746B"/>
    <w:rsid w:val="217D73A7"/>
    <w:rsid w:val="21862C6B"/>
    <w:rsid w:val="21FD13A8"/>
    <w:rsid w:val="22AF4438"/>
    <w:rsid w:val="22D11653"/>
    <w:rsid w:val="22D92DBF"/>
    <w:rsid w:val="235A2F63"/>
    <w:rsid w:val="238A16BB"/>
    <w:rsid w:val="23AA6AFF"/>
    <w:rsid w:val="23E177DC"/>
    <w:rsid w:val="23EF7579"/>
    <w:rsid w:val="24244278"/>
    <w:rsid w:val="246272CE"/>
    <w:rsid w:val="24776CC6"/>
    <w:rsid w:val="248D6DAD"/>
    <w:rsid w:val="2537707C"/>
    <w:rsid w:val="2540584E"/>
    <w:rsid w:val="258B1744"/>
    <w:rsid w:val="25981F90"/>
    <w:rsid w:val="25A56657"/>
    <w:rsid w:val="26056AD1"/>
    <w:rsid w:val="262E4485"/>
    <w:rsid w:val="26505372"/>
    <w:rsid w:val="265D26D8"/>
    <w:rsid w:val="26660B6A"/>
    <w:rsid w:val="26BA6247"/>
    <w:rsid w:val="26E92377"/>
    <w:rsid w:val="26EE5AFB"/>
    <w:rsid w:val="26FD575A"/>
    <w:rsid w:val="27001F67"/>
    <w:rsid w:val="2749148E"/>
    <w:rsid w:val="27DC5CCF"/>
    <w:rsid w:val="27E87AD9"/>
    <w:rsid w:val="28D5305D"/>
    <w:rsid w:val="296A5773"/>
    <w:rsid w:val="29871E66"/>
    <w:rsid w:val="2A145B5C"/>
    <w:rsid w:val="2A2D351F"/>
    <w:rsid w:val="2A5640EE"/>
    <w:rsid w:val="2AA62D6C"/>
    <w:rsid w:val="2AFC5C6A"/>
    <w:rsid w:val="2B0F6E1C"/>
    <w:rsid w:val="2B537A7C"/>
    <w:rsid w:val="2B5A5182"/>
    <w:rsid w:val="2C3F118D"/>
    <w:rsid w:val="2CB75B72"/>
    <w:rsid w:val="2CB76E7A"/>
    <w:rsid w:val="2D436382"/>
    <w:rsid w:val="2D7056F3"/>
    <w:rsid w:val="2D85484F"/>
    <w:rsid w:val="2DAC6E9C"/>
    <w:rsid w:val="2DD253AA"/>
    <w:rsid w:val="2E2F24D6"/>
    <w:rsid w:val="2E693737"/>
    <w:rsid w:val="2F362076"/>
    <w:rsid w:val="2F5A77D1"/>
    <w:rsid w:val="2FCA0C65"/>
    <w:rsid w:val="302D457E"/>
    <w:rsid w:val="303E609B"/>
    <w:rsid w:val="309B22AE"/>
    <w:rsid w:val="30B6064F"/>
    <w:rsid w:val="312D2FDE"/>
    <w:rsid w:val="31E5693A"/>
    <w:rsid w:val="32024173"/>
    <w:rsid w:val="322B55E6"/>
    <w:rsid w:val="32AD2028"/>
    <w:rsid w:val="337079F6"/>
    <w:rsid w:val="34390E5B"/>
    <w:rsid w:val="346B56EE"/>
    <w:rsid w:val="34DB12A5"/>
    <w:rsid w:val="35310202"/>
    <w:rsid w:val="359C111E"/>
    <w:rsid w:val="35D00F60"/>
    <w:rsid w:val="35D14A67"/>
    <w:rsid w:val="36232952"/>
    <w:rsid w:val="36567A10"/>
    <w:rsid w:val="36B515F4"/>
    <w:rsid w:val="36BA6085"/>
    <w:rsid w:val="38245A3B"/>
    <w:rsid w:val="38F94DD9"/>
    <w:rsid w:val="394959E6"/>
    <w:rsid w:val="396A58B5"/>
    <w:rsid w:val="3A027D5A"/>
    <w:rsid w:val="3A233158"/>
    <w:rsid w:val="3A2B64B1"/>
    <w:rsid w:val="3A6F394A"/>
    <w:rsid w:val="3AD736AA"/>
    <w:rsid w:val="3B956913"/>
    <w:rsid w:val="3C042C27"/>
    <w:rsid w:val="3C5A538F"/>
    <w:rsid w:val="3C6A7862"/>
    <w:rsid w:val="3CCE044D"/>
    <w:rsid w:val="3CD11F48"/>
    <w:rsid w:val="3D0E1CAD"/>
    <w:rsid w:val="3DB70865"/>
    <w:rsid w:val="3DBD18A5"/>
    <w:rsid w:val="3DFD6E92"/>
    <w:rsid w:val="3ED3482E"/>
    <w:rsid w:val="3EE84558"/>
    <w:rsid w:val="3F707B9E"/>
    <w:rsid w:val="3F9B3990"/>
    <w:rsid w:val="3FD81B4D"/>
    <w:rsid w:val="40166453"/>
    <w:rsid w:val="40AF27C4"/>
    <w:rsid w:val="40BD1F0B"/>
    <w:rsid w:val="41237369"/>
    <w:rsid w:val="420708C8"/>
    <w:rsid w:val="42AF6EF0"/>
    <w:rsid w:val="42CA6786"/>
    <w:rsid w:val="42DA0913"/>
    <w:rsid w:val="435D0634"/>
    <w:rsid w:val="435D5635"/>
    <w:rsid w:val="44197BB4"/>
    <w:rsid w:val="44754AA2"/>
    <w:rsid w:val="447C100D"/>
    <w:rsid w:val="447F04CC"/>
    <w:rsid w:val="45147316"/>
    <w:rsid w:val="452D4E6E"/>
    <w:rsid w:val="45BD0FBC"/>
    <w:rsid w:val="4618295F"/>
    <w:rsid w:val="465F1E10"/>
    <w:rsid w:val="46F71251"/>
    <w:rsid w:val="47185EA4"/>
    <w:rsid w:val="47524AC2"/>
    <w:rsid w:val="47561409"/>
    <w:rsid w:val="47CC359F"/>
    <w:rsid w:val="484371FE"/>
    <w:rsid w:val="486B1E3D"/>
    <w:rsid w:val="49505C17"/>
    <w:rsid w:val="49960B7B"/>
    <w:rsid w:val="4AAF3A7F"/>
    <w:rsid w:val="4B073B95"/>
    <w:rsid w:val="4B923C92"/>
    <w:rsid w:val="4BB34946"/>
    <w:rsid w:val="4BD62893"/>
    <w:rsid w:val="4BF47C58"/>
    <w:rsid w:val="4C4438F8"/>
    <w:rsid w:val="4C6F2354"/>
    <w:rsid w:val="4C835008"/>
    <w:rsid w:val="4C8E6E46"/>
    <w:rsid w:val="4CAE0518"/>
    <w:rsid w:val="4CFC05D2"/>
    <w:rsid w:val="4DA12E50"/>
    <w:rsid w:val="4DC74EEF"/>
    <w:rsid w:val="4DCD2565"/>
    <w:rsid w:val="4DFF42D0"/>
    <w:rsid w:val="4E5B71C9"/>
    <w:rsid w:val="4E9F27FA"/>
    <w:rsid w:val="4F3325B3"/>
    <w:rsid w:val="4FC13EA2"/>
    <w:rsid w:val="4FE72D01"/>
    <w:rsid w:val="50250C36"/>
    <w:rsid w:val="505D4665"/>
    <w:rsid w:val="506A21C2"/>
    <w:rsid w:val="508E03A3"/>
    <w:rsid w:val="50E6077B"/>
    <w:rsid w:val="51156230"/>
    <w:rsid w:val="51ED1B1A"/>
    <w:rsid w:val="52015E3B"/>
    <w:rsid w:val="52131DFD"/>
    <w:rsid w:val="527B334E"/>
    <w:rsid w:val="52DE73DA"/>
    <w:rsid w:val="52F34604"/>
    <w:rsid w:val="53135B1F"/>
    <w:rsid w:val="53CB1D80"/>
    <w:rsid w:val="53DB008B"/>
    <w:rsid w:val="53FF2BFF"/>
    <w:rsid w:val="54665576"/>
    <w:rsid w:val="54C3111D"/>
    <w:rsid w:val="553F1B41"/>
    <w:rsid w:val="559E65D6"/>
    <w:rsid w:val="55A4272A"/>
    <w:rsid w:val="55C85750"/>
    <w:rsid w:val="560F6AC8"/>
    <w:rsid w:val="56377BF0"/>
    <w:rsid w:val="565C5822"/>
    <w:rsid w:val="56DD6EF6"/>
    <w:rsid w:val="57C77662"/>
    <w:rsid w:val="57C82A6F"/>
    <w:rsid w:val="58001651"/>
    <w:rsid w:val="588660F6"/>
    <w:rsid w:val="58996DC7"/>
    <w:rsid w:val="58E255CA"/>
    <w:rsid w:val="5A600A5A"/>
    <w:rsid w:val="5A9B697C"/>
    <w:rsid w:val="5B4B64CE"/>
    <w:rsid w:val="5B882602"/>
    <w:rsid w:val="5C2D72B9"/>
    <w:rsid w:val="5D15755C"/>
    <w:rsid w:val="5D915CD6"/>
    <w:rsid w:val="5DBF2F04"/>
    <w:rsid w:val="5DF96E4A"/>
    <w:rsid w:val="5DFC0D4B"/>
    <w:rsid w:val="5E6F1E8D"/>
    <w:rsid w:val="5E865643"/>
    <w:rsid w:val="5EDF6DCD"/>
    <w:rsid w:val="5EE72DCF"/>
    <w:rsid w:val="5EE85043"/>
    <w:rsid w:val="5F291746"/>
    <w:rsid w:val="5F572CE9"/>
    <w:rsid w:val="601A4DD9"/>
    <w:rsid w:val="60266BEE"/>
    <w:rsid w:val="6038246A"/>
    <w:rsid w:val="60891D8F"/>
    <w:rsid w:val="60D14EF2"/>
    <w:rsid w:val="618065A4"/>
    <w:rsid w:val="636838D1"/>
    <w:rsid w:val="63E41C2F"/>
    <w:rsid w:val="640B2A53"/>
    <w:rsid w:val="651228FE"/>
    <w:rsid w:val="65173774"/>
    <w:rsid w:val="655E2E3A"/>
    <w:rsid w:val="6688714B"/>
    <w:rsid w:val="66D07766"/>
    <w:rsid w:val="67E31CC4"/>
    <w:rsid w:val="68EE411C"/>
    <w:rsid w:val="68F93C2D"/>
    <w:rsid w:val="69CC5F69"/>
    <w:rsid w:val="6A0A692A"/>
    <w:rsid w:val="6B1664FA"/>
    <w:rsid w:val="6CA25846"/>
    <w:rsid w:val="6CA4195A"/>
    <w:rsid w:val="6D446D7D"/>
    <w:rsid w:val="6E256BE8"/>
    <w:rsid w:val="6E6A7122"/>
    <w:rsid w:val="6EF50549"/>
    <w:rsid w:val="6F100A56"/>
    <w:rsid w:val="6F2D5A65"/>
    <w:rsid w:val="6F443B64"/>
    <w:rsid w:val="6FBC2A5B"/>
    <w:rsid w:val="6FC92BBD"/>
    <w:rsid w:val="6FDD0510"/>
    <w:rsid w:val="6FF041BE"/>
    <w:rsid w:val="6FF22C62"/>
    <w:rsid w:val="704F41B1"/>
    <w:rsid w:val="706077F1"/>
    <w:rsid w:val="70617859"/>
    <w:rsid w:val="71081B3E"/>
    <w:rsid w:val="7192200F"/>
    <w:rsid w:val="71AD01EF"/>
    <w:rsid w:val="721175D4"/>
    <w:rsid w:val="721F5EEF"/>
    <w:rsid w:val="72303B90"/>
    <w:rsid w:val="72890114"/>
    <w:rsid w:val="729A4808"/>
    <w:rsid w:val="72E65BC4"/>
    <w:rsid w:val="74193A81"/>
    <w:rsid w:val="74425143"/>
    <w:rsid w:val="75DA5324"/>
    <w:rsid w:val="76763437"/>
    <w:rsid w:val="77091413"/>
    <w:rsid w:val="771F19F9"/>
    <w:rsid w:val="77AB3DBA"/>
    <w:rsid w:val="77F7453F"/>
    <w:rsid w:val="783D6EDB"/>
    <w:rsid w:val="794A7329"/>
    <w:rsid w:val="7A706CD3"/>
    <w:rsid w:val="7A761499"/>
    <w:rsid w:val="7A846FB2"/>
    <w:rsid w:val="7AB87E2B"/>
    <w:rsid w:val="7ABA1F43"/>
    <w:rsid w:val="7AE830C7"/>
    <w:rsid w:val="7B247FC8"/>
    <w:rsid w:val="7BB22294"/>
    <w:rsid w:val="7BB67B5D"/>
    <w:rsid w:val="7C25406D"/>
    <w:rsid w:val="7D371221"/>
    <w:rsid w:val="7DAF5819"/>
    <w:rsid w:val="7DC26A8E"/>
    <w:rsid w:val="7EAB3BF2"/>
    <w:rsid w:val="7EC5266A"/>
    <w:rsid w:val="7EE369D7"/>
    <w:rsid w:val="7EFF2047"/>
    <w:rsid w:val="7F4E267E"/>
    <w:rsid w:val="7F8D73CB"/>
    <w:rsid w:val="7FDC051B"/>
  </w:rsids>
  <m:mathPr>
    <m:mathFont m:val="Cambria Math"/>
    <m:brkBin m:val="before"/>
    <m:brkBinSub m:val="--"/>
    <m:smallFrac m:val="1"/>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7" w:semiHidden="0" w:name="heading 1"/>
    <w:lsdException w:qFormat="1" w:unhideWhenUsed="0" w:uiPriority="8" w:semiHidden="0" w:name="heading 2"/>
    <w:lsdException w:qFormat="1" w:unhideWhenUsed="0" w:uiPriority="9" w:semiHidden="0" w:name="heading 3"/>
    <w:lsdException w:qFormat="1" w:unhideWhenUsed="0" w:uiPriority="10" w:semiHidden="0" w:name="heading 4"/>
    <w:lsdException w:qFormat="1" w:unhideWhenUsed="0" w:uiPriority="11" w:semiHidden="0" w:name="heading 5"/>
    <w:lsdException w:qFormat="1" w:unhideWhenUsed="0" w:uiPriority="12" w:semiHidden="0" w:name="heading 6"/>
    <w:lsdException w:qFormat="1" w:unhideWhenUsed="0" w:uiPriority="13" w:semiHidden="0" w:name="heading 7"/>
    <w:lsdException w:qFormat="1" w:unhideWhenUsed="0" w:uiPriority="14" w:semiHidden="0" w:name="heading 8"/>
    <w:lsdException w:qFormat="1" w:unhideWhenUsed="0" w:uiPriority="15"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28" w:semiHidden="0" w:name="toc 1"/>
    <w:lsdException w:qFormat="1" w:uiPriority="29" w:semiHidden="0" w:name="toc 2"/>
    <w:lsdException w:qFormat="1" w:uiPriority="30" w:semiHidden="0" w:name="toc 3"/>
    <w:lsdException w:qFormat="1" w:uiPriority="31" w:semiHidden="0" w:name="toc 4"/>
    <w:lsdException w:qFormat="1" w:uiPriority="32" w:semiHidden="0" w:name="toc 5"/>
    <w:lsdException w:qFormat="1" w:uiPriority="33" w:semiHidden="0" w:name="toc 6"/>
    <w:lsdException w:qFormat="1" w:uiPriority="34" w:semiHidden="0" w:name="toc 7"/>
    <w:lsdException w:qFormat="1" w:uiPriority="35" w:semiHidden="0" w:name="toc 8"/>
    <w:lsdException w:qFormat="1" w:uiPriority="36" w:semiHidden="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6"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16"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0" w:semiHidden="0" w:name="Strong"/>
    <w:lsdException w:qFormat="1" w:unhideWhenUsed="0" w:uiPriority="18"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5"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6" w:semiHidden="0" w:name="List Paragraph"/>
    <w:lsdException w:qFormat="1" w:unhideWhenUsed="0" w:uiPriority="21" w:semiHidden="0" w:name="Quote"/>
    <w:lsdException w:qFormat="1" w:unhideWhenUsed="0" w:uiPriority="22"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jc w:val="both"/>
    </w:pPr>
    <w:rPr>
      <w:rFonts w:ascii="Malgun Gothic" w:hAnsi="Malgun Gothic" w:eastAsia="Malgun Gothic" w:cstheme="minorBidi"/>
      <w:sz w:val="21"/>
      <w:szCs w:val="21"/>
      <w:lang w:val="en-US" w:eastAsia="zh-CN" w:bidi="ar-SA"/>
    </w:rPr>
  </w:style>
  <w:style w:type="paragraph" w:styleId="2">
    <w:name w:val="heading 1"/>
    <w:next w:val="1"/>
    <w:qFormat/>
    <w:uiPriority w:val="7"/>
    <w:pPr>
      <w:jc w:val="both"/>
      <w:outlineLvl w:val="0"/>
    </w:pPr>
    <w:rPr>
      <w:rFonts w:ascii="Malgun Gothic" w:hAnsi="Malgun Gothic" w:eastAsia="Malgun Gothic" w:cstheme="minorBidi"/>
      <w:sz w:val="28"/>
      <w:szCs w:val="28"/>
      <w:lang w:val="en-US" w:eastAsia="zh-CN" w:bidi="ar-SA"/>
    </w:rPr>
  </w:style>
  <w:style w:type="paragraph" w:styleId="3">
    <w:name w:val="heading 2"/>
    <w:next w:val="1"/>
    <w:qFormat/>
    <w:uiPriority w:val="8"/>
    <w:pPr>
      <w:jc w:val="both"/>
      <w:outlineLvl w:val="1"/>
    </w:pPr>
    <w:rPr>
      <w:rFonts w:ascii="Malgun Gothic" w:hAnsi="Malgun Gothic" w:eastAsia="Malgun Gothic" w:cstheme="minorBidi"/>
      <w:sz w:val="21"/>
      <w:szCs w:val="21"/>
      <w:lang w:val="en-US" w:eastAsia="zh-CN" w:bidi="ar-SA"/>
    </w:rPr>
  </w:style>
  <w:style w:type="paragraph" w:styleId="4">
    <w:name w:val="heading 3"/>
    <w:next w:val="1"/>
    <w:qFormat/>
    <w:uiPriority w:val="9"/>
    <w:pPr>
      <w:ind w:left="1000" w:hanging="400"/>
      <w:jc w:val="both"/>
      <w:outlineLvl w:val="2"/>
    </w:pPr>
    <w:rPr>
      <w:rFonts w:ascii="Malgun Gothic" w:hAnsi="Malgun Gothic" w:eastAsia="Malgun Gothic" w:cstheme="minorBidi"/>
      <w:sz w:val="21"/>
      <w:szCs w:val="21"/>
      <w:lang w:val="en-US" w:eastAsia="zh-CN" w:bidi="ar-SA"/>
    </w:rPr>
  </w:style>
  <w:style w:type="paragraph" w:styleId="5">
    <w:name w:val="heading 4"/>
    <w:next w:val="1"/>
    <w:qFormat/>
    <w:uiPriority w:val="10"/>
    <w:pPr>
      <w:ind w:left="1200" w:hanging="400"/>
      <w:jc w:val="both"/>
      <w:outlineLvl w:val="3"/>
    </w:pPr>
    <w:rPr>
      <w:rFonts w:ascii="Malgun Gothic" w:hAnsi="Malgun Gothic" w:eastAsia="Malgun Gothic" w:cstheme="minorBidi"/>
      <w:b/>
      <w:sz w:val="21"/>
      <w:szCs w:val="21"/>
      <w:lang w:val="en-US" w:eastAsia="zh-CN" w:bidi="ar-SA"/>
    </w:rPr>
  </w:style>
  <w:style w:type="paragraph" w:styleId="6">
    <w:name w:val="heading 5"/>
    <w:next w:val="1"/>
    <w:qFormat/>
    <w:uiPriority w:val="11"/>
    <w:pPr>
      <w:ind w:left="1400" w:hanging="400"/>
      <w:jc w:val="both"/>
      <w:outlineLvl w:val="4"/>
    </w:pPr>
    <w:rPr>
      <w:rFonts w:ascii="Malgun Gothic" w:hAnsi="Malgun Gothic" w:eastAsia="Malgun Gothic" w:cstheme="minorBidi"/>
      <w:sz w:val="21"/>
      <w:szCs w:val="21"/>
      <w:lang w:val="en-US" w:eastAsia="zh-CN" w:bidi="ar-SA"/>
    </w:rPr>
  </w:style>
  <w:style w:type="paragraph" w:styleId="7">
    <w:name w:val="heading 6"/>
    <w:next w:val="1"/>
    <w:qFormat/>
    <w:uiPriority w:val="12"/>
    <w:pPr>
      <w:ind w:left="1600" w:hanging="400"/>
      <w:jc w:val="both"/>
      <w:outlineLvl w:val="5"/>
    </w:pPr>
    <w:rPr>
      <w:rFonts w:ascii="Malgun Gothic" w:hAnsi="Malgun Gothic" w:eastAsia="Malgun Gothic" w:cstheme="minorBidi"/>
      <w:b/>
      <w:sz w:val="21"/>
      <w:szCs w:val="21"/>
      <w:lang w:val="en-US" w:eastAsia="zh-CN" w:bidi="ar-SA"/>
    </w:rPr>
  </w:style>
  <w:style w:type="paragraph" w:styleId="8">
    <w:name w:val="heading 7"/>
    <w:next w:val="1"/>
    <w:qFormat/>
    <w:uiPriority w:val="13"/>
    <w:pPr>
      <w:ind w:left="1800" w:hanging="400"/>
      <w:jc w:val="both"/>
      <w:outlineLvl w:val="6"/>
    </w:pPr>
    <w:rPr>
      <w:rFonts w:ascii="Malgun Gothic" w:hAnsi="Malgun Gothic" w:eastAsia="Malgun Gothic" w:cstheme="minorBidi"/>
      <w:sz w:val="21"/>
      <w:szCs w:val="21"/>
      <w:lang w:val="en-US" w:eastAsia="zh-CN" w:bidi="ar-SA"/>
    </w:rPr>
  </w:style>
  <w:style w:type="paragraph" w:styleId="9">
    <w:name w:val="heading 8"/>
    <w:next w:val="1"/>
    <w:qFormat/>
    <w:uiPriority w:val="14"/>
    <w:pPr>
      <w:ind w:left="2000" w:hanging="400"/>
      <w:jc w:val="both"/>
      <w:outlineLvl w:val="7"/>
    </w:pPr>
    <w:rPr>
      <w:rFonts w:ascii="Malgun Gothic" w:hAnsi="Malgun Gothic" w:eastAsia="Malgun Gothic" w:cstheme="minorBidi"/>
      <w:sz w:val="21"/>
      <w:szCs w:val="21"/>
      <w:lang w:val="en-US" w:eastAsia="zh-CN" w:bidi="ar-SA"/>
    </w:rPr>
  </w:style>
  <w:style w:type="paragraph" w:styleId="10">
    <w:name w:val="heading 9"/>
    <w:next w:val="1"/>
    <w:qFormat/>
    <w:uiPriority w:val="15"/>
    <w:pPr>
      <w:ind w:left="2200" w:hanging="400"/>
      <w:jc w:val="both"/>
      <w:outlineLvl w:val="8"/>
    </w:pPr>
    <w:rPr>
      <w:rFonts w:ascii="Malgun Gothic" w:hAnsi="Malgun Gothic" w:eastAsia="Malgun Gothic" w:cstheme="minorBidi"/>
      <w:sz w:val="21"/>
      <w:szCs w:val="21"/>
      <w:lang w:val="en-US" w:eastAsia="zh-CN" w:bidi="ar-SA"/>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toc 7"/>
    <w:next w:val="1"/>
    <w:unhideWhenUsed/>
    <w:qFormat/>
    <w:uiPriority w:val="34"/>
    <w:pPr>
      <w:ind w:left="2550"/>
      <w:jc w:val="both"/>
    </w:pPr>
    <w:rPr>
      <w:rFonts w:ascii="Malgun Gothic" w:hAnsi="Malgun Gothic" w:eastAsia="Malgun Gothic" w:cstheme="minorBidi"/>
      <w:sz w:val="21"/>
      <w:szCs w:val="21"/>
      <w:lang w:val="en-US" w:eastAsia="zh-CN" w:bidi="ar-SA"/>
    </w:rPr>
  </w:style>
  <w:style w:type="paragraph" w:styleId="12">
    <w:name w:val="toc 5"/>
    <w:next w:val="1"/>
    <w:unhideWhenUsed/>
    <w:qFormat/>
    <w:uiPriority w:val="32"/>
    <w:pPr>
      <w:ind w:left="1700"/>
      <w:jc w:val="both"/>
    </w:pPr>
    <w:rPr>
      <w:rFonts w:ascii="Malgun Gothic" w:hAnsi="Malgun Gothic" w:eastAsia="Malgun Gothic" w:cstheme="minorBidi"/>
      <w:sz w:val="21"/>
      <w:szCs w:val="21"/>
      <w:lang w:val="en-US" w:eastAsia="zh-CN" w:bidi="ar-SA"/>
    </w:rPr>
  </w:style>
  <w:style w:type="paragraph" w:styleId="13">
    <w:name w:val="toc 3"/>
    <w:next w:val="1"/>
    <w:unhideWhenUsed/>
    <w:qFormat/>
    <w:uiPriority w:val="30"/>
    <w:pPr>
      <w:ind w:left="850"/>
      <w:jc w:val="both"/>
    </w:pPr>
    <w:rPr>
      <w:rFonts w:ascii="Malgun Gothic" w:hAnsi="Malgun Gothic" w:eastAsia="Malgun Gothic" w:cstheme="minorBidi"/>
      <w:sz w:val="21"/>
      <w:szCs w:val="21"/>
      <w:lang w:val="en-US" w:eastAsia="zh-CN" w:bidi="ar-SA"/>
    </w:rPr>
  </w:style>
  <w:style w:type="paragraph" w:styleId="14">
    <w:name w:val="toc 8"/>
    <w:next w:val="1"/>
    <w:unhideWhenUsed/>
    <w:qFormat/>
    <w:uiPriority w:val="35"/>
    <w:pPr>
      <w:ind w:left="2975"/>
      <w:jc w:val="both"/>
    </w:pPr>
    <w:rPr>
      <w:rFonts w:ascii="Malgun Gothic" w:hAnsi="Malgun Gothic" w:eastAsia="Malgun Gothic" w:cstheme="minorBidi"/>
      <w:sz w:val="21"/>
      <w:szCs w:val="21"/>
      <w:lang w:val="en-US" w:eastAsia="zh-CN" w:bidi="ar-SA"/>
    </w:rPr>
  </w:style>
  <w:style w:type="paragraph" w:styleId="15">
    <w:name w:val="Balloon Text"/>
    <w:basedOn w:val="1"/>
    <w:link w:val="40"/>
    <w:qFormat/>
    <w:uiPriority w:val="0"/>
    <w:rPr>
      <w:sz w:val="18"/>
      <w:szCs w:val="18"/>
    </w:rPr>
  </w:style>
  <w:style w:type="paragraph" w:styleId="16">
    <w:name w:val="footer"/>
    <w:basedOn w:val="1"/>
    <w:qFormat/>
    <w:uiPriority w:val="0"/>
    <w:pPr>
      <w:tabs>
        <w:tab w:val="center" w:pos="4153"/>
        <w:tab w:val="right" w:pos="8306"/>
      </w:tabs>
    </w:pPr>
    <w:rPr>
      <w:sz w:val="18"/>
      <w:szCs w:val="18"/>
    </w:rPr>
  </w:style>
  <w:style w:type="paragraph" w:styleId="17">
    <w:name w:val="header"/>
    <w:basedOn w:val="1"/>
    <w:qFormat/>
    <w:uiPriority w:val="0"/>
    <w:pPr>
      <w:tabs>
        <w:tab w:val="center" w:pos="4153"/>
        <w:tab w:val="right" w:pos="8306"/>
      </w:tabs>
    </w:pPr>
    <w:rPr>
      <w:sz w:val="18"/>
      <w:szCs w:val="18"/>
    </w:rPr>
  </w:style>
  <w:style w:type="paragraph" w:styleId="18">
    <w:name w:val="toc 1"/>
    <w:next w:val="1"/>
    <w:unhideWhenUsed/>
    <w:qFormat/>
    <w:uiPriority w:val="28"/>
    <w:pPr>
      <w:jc w:val="both"/>
    </w:pPr>
    <w:rPr>
      <w:rFonts w:ascii="Malgun Gothic" w:hAnsi="Malgun Gothic" w:eastAsia="Malgun Gothic" w:cstheme="minorBidi"/>
      <w:sz w:val="21"/>
      <w:szCs w:val="21"/>
      <w:lang w:val="en-US" w:eastAsia="zh-CN" w:bidi="ar-SA"/>
    </w:rPr>
  </w:style>
  <w:style w:type="paragraph" w:styleId="19">
    <w:name w:val="toc 4"/>
    <w:next w:val="1"/>
    <w:unhideWhenUsed/>
    <w:qFormat/>
    <w:uiPriority w:val="31"/>
    <w:pPr>
      <w:ind w:left="1275"/>
      <w:jc w:val="both"/>
    </w:pPr>
    <w:rPr>
      <w:rFonts w:ascii="Malgun Gothic" w:hAnsi="Malgun Gothic" w:eastAsia="Malgun Gothic" w:cstheme="minorBidi"/>
      <w:sz w:val="21"/>
      <w:szCs w:val="21"/>
      <w:lang w:val="en-US" w:eastAsia="zh-CN" w:bidi="ar-SA"/>
    </w:rPr>
  </w:style>
  <w:style w:type="paragraph" w:styleId="20">
    <w:name w:val="Subtitle"/>
    <w:qFormat/>
    <w:uiPriority w:val="16"/>
    <w:pPr>
      <w:jc w:val="center"/>
    </w:pPr>
    <w:rPr>
      <w:rFonts w:ascii="Malgun Gothic" w:hAnsi="Malgun Gothic" w:eastAsia="Malgun Gothic" w:cstheme="minorBidi"/>
      <w:sz w:val="24"/>
      <w:szCs w:val="24"/>
      <w:lang w:val="en-US" w:eastAsia="zh-CN" w:bidi="ar-SA"/>
    </w:rPr>
  </w:style>
  <w:style w:type="paragraph" w:styleId="21">
    <w:name w:val="toc 6"/>
    <w:next w:val="1"/>
    <w:unhideWhenUsed/>
    <w:qFormat/>
    <w:uiPriority w:val="33"/>
    <w:pPr>
      <w:ind w:left="2125"/>
      <w:jc w:val="both"/>
    </w:pPr>
    <w:rPr>
      <w:rFonts w:ascii="Malgun Gothic" w:hAnsi="Malgun Gothic" w:eastAsia="Malgun Gothic" w:cstheme="minorBidi"/>
      <w:sz w:val="21"/>
      <w:szCs w:val="21"/>
      <w:lang w:val="en-US" w:eastAsia="zh-CN" w:bidi="ar-SA"/>
    </w:rPr>
  </w:style>
  <w:style w:type="paragraph" w:styleId="22">
    <w:name w:val="toc 2"/>
    <w:next w:val="1"/>
    <w:unhideWhenUsed/>
    <w:qFormat/>
    <w:uiPriority w:val="29"/>
    <w:pPr>
      <w:ind w:left="425"/>
      <w:jc w:val="both"/>
    </w:pPr>
    <w:rPr>
      <w:rFonts w:ascii="Malgun Gothic" w:hAnsi="Malgun Gothic" w:eastAsia="Malgun Gothic" w:cstheme="minorBidi"/>
      <w:sz w:val="21"/>
      <w:szCs w:val="21"/>
      <w:lang w:val="en-US" w:eastAsia="zh-CN" w:bidi="ar-SA"/>
    </w:rPr>
  </w:style>
  <w:style w:type="paragraph" w:styleId="23">
    <w:name w:val="toc 9"/>
    <w:next w:val="1"/>
    <w:unhideWhenUsed/>
    <w:qFormat/>
    <w:uiPriority w:val="36"/>
    <w:pPr>
      <w:ind w:left="3400"/>
      <w:jc w:val="both"/>
    </w:pPr>
    <w:rPr>
      <w:rFonts w:ascii="Malgun Gothic" w:hAnsi="Malgun Gothic" w:eastAsia="Malgun Gothic" w:cstheme="minorBidi"/>
      <w:sz w:val="21"/>
      <w:szCs w:val="21"/>
      <w:lang w:val="en-US" w:eastAsia="zh-CN" w:bidi="ar-SA"/>
    </w:rPr>
  </w:style>
  <w:style w:type="paragraph" w:styleId="24">
    <w:name w:val="Title"/>
    <w:qFormat/>
    <w:uiPriority w:val="6"/>
    <w:pPr>
      <w:jc w:val="center"/>
    </w:pPr>
    <w:rPr>
      <w:rFonts w:ascii="Malgun Gothic" w:hAnsi="Malgun Gothic" w:eastAsia="Malgun Gothic" w:cstheme="minorBidi"/>
      <w:b/>
      <w:sz w:val="32"/>
      <w:szCs w:val="32"/>
      <w:lang w:val="en-US" w:eastAsia="zh-CN" w:bidi="ar-SA"/>
    </w:rPr>
  </w:style>
  <w:style w:type="table" w:styleId="26">
    <w:name w:val="Table Grid"/>
    <w:basedOn w:val="25"/>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qFormat/>
    <w:uiPriority w:val="20"/>
    <w:rPr>
      <w:b/>
      <w:w w:val="100"/>
      <w:sz w:val="21"/>
      <w:szCs w:val="21"/>
      <w:shd w:val="clear" w:color="auto" w:fill="auto"/>
    </w:rPr>
  </w:style>
  <w:style w:type="character" w:styleId="29">
    <w:name w:val="Emphasis"/>
    <w:qFormat/>
    <w:uiPriority w:val="18"/>
    <w:rPr>
      <w:i/>
      <w:w w:val="100"/>
      <w:sz w:val="21"/>
      <w:szCs w:val="21"/>
      <w:shd w:val="clear" w:color="auto" w:fill="auto"/>
    </w:rPr>
  </w:style>
  <w:style w:type="paragraph" w:styleId="30">
    <w:name w:val="No Spacing"/>
    <w:qFormat/>
    <w:uiPriority w:val="5"/>
    <w:pPr>
      <w:jc w:val="both"/>
    </w:pPr>
    <w:rPr>
      <w:rFonts w:ascii="Malgun Gothic" w:hAnsi="Malgun Gothic" w:eastAsia="Malgun Gothic" w:cstheme="minorBidi"/>
      <w:sz w:val="21"/>
      <w:szCs w:val="21"/>
      <w:lang w:val="en-US" w:eastAsia="zh-CN" w:bidi="ar-SA"/>
    </w:rPr>
  </w:style>
  <w:style w:type="character" w:customStyle="1" w:styleId="31">
    <w:name w:val="不明显强调1"/>
    <w:qFormat/>
    <w:uiPriority w:val="17"/>
    <w:rPr>
      <w:i/>
      <w:color w:val="404040"/>
      <w:w w:val="100"/>
      <w:sz w:val="21"/>
      <w:szCs w:val="21"/>
      <w:shd w:val="clear" w:color="auto" w:fill="auto"/>
    </w:rPr>
  </w:style>
  <w:style w:type="character" w:customStyle="1" w:styleId="32">
    <w:name w:val="明显强调1"/>
    <w:qFormat/>
    <w:uiPriority w:val="19"/>
    <w:rPr>
      <w:i/>
      <w:color w:val="5B9BD5"/>
      <w:w w:val="100"/>
      <w:sz w:val="21"/>
      <w:szCs w:val="21"/>
      <w:shd w:val="clear" w:color="auto" w:fill="auto"/>
    </w:rPr>
  </w:style>
  <w:style w:type="paragraph" w:styleId="33">
    <w:name w:val="Quote"/>
    <w:qFormat/>
    <w:uiPriority w:val="21"/>
    <w:pPr>
      <w:ind w:left="864" w:right="864"/>
      <w:jc w:val="center"/>
    </w:pPr>
    <w:rPr>
      <w:rFonts w:ascii="Malgun Gothic" w:hAnsi="Malgun Gothic" w:eastAsia="Malgun Gothic" w:cstheme="minorBidi"/>
      <w:i/>
      <w:color w:val="404040"/>
      <w:sz w:val="21"/>
      <w:szCs w:val="21"/>
      <w:lang w:val="en-US" w:eastAsia="zh-CN" w:bidi="ar-SA"/>
    </w:rPr>
  </w:style>
  <w:style w:type="paragraph" w:styleId="34">
    <w:name w:val="Intense Quote"/>
    <w:qFormat/>
    <w:uiPriority w:val="22"/>
    <w:pPr>
      <w:ind w:left="950" w:right="950"/>
      <w:jc w:val="center"/>
    </w:pPr>
    <w:rPr>
      <w:rFonts w:ascii="Malgun Gothic" w:hAnsi="Malgun Gothic" w:eastAsia="Malgun Gothic" w:cstheme="minorBidi"/>
      <w:i/>
      <w:color w:val="5B9BD5"/>
      <w:sz w:val="21"/>
      <w:szCs w:val="21"/>
      <w:lang w:val="en-US" w:eastAsia="zh-CN" w:bidi="ar-SA"/>
    </w:rPr>
  </w:style>
  <w:style w:type="character" w:customStyle="1" w:styleId="35">
    <w:name w:val="不明显参考1"/>
    <w:qFormat/>
    <w:uiPriority w:val="23"/>
    <w:rPr>
      <w:smallCaps/>
      <w:color w:val="5A5A5A"/>
      <w:w w:val="100"/>
      <w:sz w:val="21"/>
      <w:szCs w:val="21"/>
      <w:shd w:val="clear" w:color="auto" w:fill="auto"/>
    </w:rPr>
  </w:style>
  <w:style w:type="character" w:customStyle="1" w:styleId="36">
    <w:name w:val="明显参考1"/>
    <w:qFormat/>
    <w:uiPriority w:val="24"/>
    <w:rPr>
      <w:b/>
      <w:smallCaps/>
      <w:color w:val="5B9BD5"/>
      <w:w w:val="100"/>
      <w:sz w:val="21"/>
      <w:szCs w:val="21"/>
      <w:shd w:val="clear" w:color="auto" w:fill="auto"/>
    </w:rPr>
  </w:style>
  <w:style w:type="character" w:customStyle="1" w:styleId="37">
    <w:name w:val="书籍标题1"/>
    <w:qFormat/>
    <w:uiPriority w:val="25"/>
    <w:rPr>
      <w:b/>
      <w:i/>
      <w:w w:val="100"/>
      <w:sz w:val="21"/>
      <w:szCs w:val="21"/>
      <w:shd w:val="clear" w:color="auto" w:fill="auto"/>
    </w:rPr>
  </w:style>
  <w:style w:type="paragraph" w:styleId="38">
    <w:name w:val="List Paragraph"/>
    <w:qFormat/>
    <w:uiPriority w:val="26"/>
    <w:pPr>
      <w:ind w:left="850"/>
      <w:jc w:val="both"/>
    </w:pPr>
    <w:rPr>
      <w:rFonts w:ascii="Malgun Gothic" w:hAnsi="Malgun Gothic" w:eastAsia="Malgun Gothic" w:cstheme="minorBidi"/>
      <w:sz w:val="21"/>
      <w:szCs w:val="21"/>
      <w:lang w:val="en-US" w:eastAsia="zh-CN" w:bidi="ar-SA"/>
    </w:rPr>
  </w:style>
  <w:style w:type="paragraph" w:customStyle="1" w:styleId="39">
    <w:name w:val="TOC 标题1"/>
    <w:unhideWhenUsed/>
    <w:qFormat/>
    <w:uiPriority w:val="27"/>
    <w:pPr>
      <w:jc w:val="both"/>
    </w:pPr>
    <w:rPr>
      <w:rFonts w:ascii="Malgun Gothic" w:hAnsi="Malgun Gothic" w:eastAsia="Malgun Gothic" w:cstheme="minorBidi"/>
      <w:color w:val="2E74B5"/>
      <w:sz w:val="32"/>
      <w:szCs w:val="32"/>
      <w:lang w:val="en-US" w:eastAsia="zh-CN" w:bidi="ar-SA"/>
    </w:rPr>
  </w:style>
  <w:style w:type="character" w:customStyle="1" w:styleId="40">
    <w:name w:val="批注框文本 Char"/>
    <w:basedOn w:val="27"/>
    <w:link w:val="15"/>
    <w:qFormat/>
    <w:uiPriority w:val="0"/>
    <w:rPr>
      <w:rFonts w:ascii="Malgun Gothic" w:hAnsi="Malgun Gothic" w:eastAsia="Malgun Gothic" w:cstheme="minorBidi"/>
      <w:sz w:val="18"/>
      <w:szCs w:val="18"/>
    </w:rPr>
  </w:style>
  <w:style w:type="paragraph" w:customStyle="1" w:styleId="41">
    <w:name w:val="WPSOffice手动目录 1"/>
    <w:qFormat/>
    <w:uiPriority w:val="0"/>
    <w:rPr>
      <w:rFonts w:ascii="Times New Roman" w:hAnsi="Times New Roman" w:eastAsia="宋体" w:cs="Times New Roman"/>
      <w:lang w:val="en-US" w:eastAsia="zh-CN" w:bidi="ar-SA"/>
    </w:rPr>
  </w:style>
  <w:style w:type="paragraph" w:customStyle="1" w:styleId="42">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EDD614-1748-448B-8CCC-BC79E13BBB11}">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5598</Words>
  <Characters>6391</Characters>
  <Lines>74</Lines>
  <Paragraphs>20</Paragraphs>
  <TotalTime>25</TotalTime>
  <ScaleCrop>false</ScaleCrop>
  <LinksUpToDate>false</LinksUpToDate>
  <CharactersWithSpaces>6774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2023-02-21T08:18:00Z</dcterms:created>
  <dc:creator>sjy</dc:creator>
  <cp:lastModifiedBy>销售助理（杨珊）</cp:lastModifiedBy>
  <cp:lastPrinted>2023-08-17T05:17:00Z</cp:lastPrinted>
  <dcterms:modified xsi:type="dcterms:W3CDTF">2024-11-11T07:35:28Z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C118FCBB026B4F79A718F94AF3B31C71_13</vt:lpwstr>
  </property>
</Properties>
</file>