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left"/>
        <w:rPr>
          <w:rFonts w:ascii="Times New Roman" w:hAnsi="宋体" w:eastAsia="宋体"/>
          <w:sz w:val="20"/>
          <w:szCs w:val="20"/>
        </w:rPr>
      </w:pPr>
      <w:r>
        <w:rPr>
          <w:rFonts w:hint="eastAsia" w:ascii="Times New Roman" w:hAnsi="宋体" w:eastAsia="宋体"/>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201930</wp:posOffset>
            </wp:positionV>
            <wp:extent cx="1798955" cy="1263650"/>
            <wp:effectExtent l="0" t="0" r="10795" b="12700"/>
            <wp:wrapTopAndBottom/>
            <wp:docPr id="12" name="图片 1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11"/>
                    <a:stretch>
                      <a:fillRect/>
                    </a:stretch>
                  </pic:blipFill>
                  <pic:spPr>
                    <a:xfrm>
                      <a:off x="0" y="0"/>
                      <a:ext cx="1798955" cy="1263650"/>
                    </a:xfrm>
                    <a:prstGeom prst="rect">
                      <a:avLst/>
                    </a:prstGeom>
                  </pic:spPr>
                </pic:pic>
              </a:graphicData>
            </a:graphic>
          </wp:anchor>
        </w:drawing>
      </w:r>
    </w:p>
    <w:p>
      <w:pPr>
        <w:wordWrap w:val="0"/>
        <w:ind w:firstLine="2200" w:firstLineChars="500"/>
        <w:rPr>
          <w:rFonts w:hint="default" w:ascii="Times New Roman" w:hAnsi="宋体" w:eastAsia="宋体"/>
          <w:sz w:val="44"/>
          <w:szCs w:val="44"/>
          <w:lang w:val="en-US" w:eastAsia="zh-CN"/>
        </w:rPr>
      </w:pPr>
      <w:r>
        <w:rPr>
          <w:rFonts w:hint="eastAsia" w:ascii="Times New Roman" w:hAnsi="宋体" w:eastAsia="宋体"/>
          <w:sz w:val="44"/>
          <w:szCs w:val="44"/>
          <w:lang w:val="en-US" w:eastAsia="zh-CN"/>
        </w:rPr>
        <w:t>Smcon-MS3</w:t>
      </w:r>
    </w:p>
    <w:p>
      <w:pPr>
        <w:wordWrap w:val="0"/>
        <w:ind w:firstLine="2200" w:firstLineChars="500"/>
        <w:rPr>
          <w:rFonts w:hint="default" w:ascii="Times New Roman" w:hAnsi="宋体" w:eastAsia="宋体"/>
          <w:sz w:val="44"/>
          <w:szCs w:val="44"/>
          <w:lang w:val="en-US" w:eastAsia="zh-CN"/>
        </w:rPr>
      </w:pPr>
      <w:r>
        <w:rPr>
          <w:rFonts w:hint="eastAsia" w:ascii="Times New Roman" w:hAnsi="宋体" w:eastAsia="宋体"/>
          <w:sz w:val="44"/>
          <w:szCs w:val="44"/>
        </w:rPr>
        <w:t>数码</w:t>
      </w:r>
      <w:r>
        <w:rPr>
          <w:rFonts w:hint="eastAsia" w:ascii="Times New Roman" w:hAnsi="宋体" w:eastAsia="宋体"/>
          <w:sz w:val="44"/>
          <w:szCs w:val="44"/>
          <w:lang w:val="en-US" w:eastAsia="zh-CN"/>
        </w:rPr>
        <w:t>不加热</w:t>
      </w:r>
      <w:r>
        <w:rPr>
          <w:rFonts w:hint="eastAsia" w:ascii="Times New Roman" w:hAnsi="宋体" w:eastAsia="宋体"/>
          <w:sz w:val="44"/>
          <w:szCs w:val="44"/>
        </w:rPr>
        <w:t>磁力搅拌器</w:t>
      </w:r>
      <w:r>
        <w:rPr>
          <w:rFonts w:hint="eastAsia" w:ascii="Times New Roman" w:hAnsi="宋体" w:eastAsia="宋体"/>
          <w:sz w:val="44"/>
          <w:szCs w:val="44"/>
          <w:lang w:eastAsia="zh-CN"/>
        </w:rPr>
        <w:t>线</w:t>
      </w:r>
      <w:r>
        <w:rPr>
          <w:rFonts w:hint="eastAsia" w:ascii="Times New Roman" w:hAnsi="宋体" w:eastAsia="宋体"/>
          <w:sz w:val="44"/>
          <w:szCs w:val="44"/>
          <w:lang w:val="en-US" w:eastAsia="zh-CN"/>
        </w:rPr>
        <w:t>上款</w:t>
      </w:r>
    </w:p>
    <w:p>
      <w:pPr>
        <w:wordWrap w:val="0"/>
        <w:jc w:val="both"/>
        <w:rPr>
          <w:rFonts w:ascii="Times New Roman" w:hAnsi="宋体" w:eastAsia="宋体"/>
          <w:sz w:val="44"/>
          <w:szCs w:val="44"/>
        </w:rPr>
      </w:pPr>
    </w:p>
    <w:p>
      <w:pPr>
        <w:jc w:val="left"/>
        <w:rPr>
          <w:rFonts w:ascii="宋体" w:hAnsi="宋体" w:eastAsia="宋体" w:cs="宋体"/>
          <w:sz w:val="24"/>
          <w:szCs w:val="24"/>
        </w:rPr>
      </w:pPr>
    </w:p>
    <w:p>
      <w:pPr>
        <w:wordWrap w:val="0"/>
        <w:jc w:val="center"/>
        <w:rPr>
          <w:rFonts w:hint="eastAsia" w:ascii="Times New Roman" w:hAnsi="宋体" w:eastAsia="宋体"/>
          <w:sz w:val="44"/>
          <w:szCs w:val="44"/>
          <w:lang w:eastAsia="zh-CN"/>
        </w:rPr>
      </w:pPr>
      <w:r>
        <w:rPr>
          <w:rFonts w:hint="eastAsia" w:ascii="Times New Roman" w:hAnsi="宋体" w:eastAsia="宋体"/>
          <w:sz w:val="44"/>
          <w:szCs w:val="44"/>
          <w:lang w:eastAsia="zh-CN"/>
        </w:rPr>
        <w:drawing>
          <wp:inline distT="0" distB="0" distL="114300" distR="114300">
            <wp:extent cx="5271135" cy="3343910"/>
            <wp:effectExtent l="0" t="0" r="5715" b="8890"/>
            <wp:docPr id="3" name="图片 3" descr="微信图片_2023030109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01093056"/>
                    <pic:cNvPicPr>
                      <a:picLocks noChangeAspect="1"/>
                    </pic:cNvPicPr>
                  </pic:nvPicPr>
                  <pic:blipFill>
                    <a:blip r:embed="rId12"/>
                    <a:stretch>
                      <a:fillRect/>
                    </a:stretch>
                  </pic:blipFill>
                  <pic:spPr>
                    <a:xfrm>
                      <a:off x="0" y="0"/>
                      <a:ext cx="5271135" cy="3343910"/>
                    </a:xfrm>
                    <a:prstGeom prst="rect">
                      <a:avLst/>
                    </a:prstGeom>
                  </pic:spPr>
                </pic:pic>
              </a:graphicData>
            </a:graphic>
          </wp:inline>
        </w:drawing>
      </w:r>
    </w:p>
    <w:p>
      <w:pPr>
        <w:wordWrap w:val="0"/>
        <w:rPr>
          <w:rFonts w:ascii="Times New Roman" w:hAnsi="宋体" w:eastAsia="宋体"/>
          <w:sz w:val="80"/>
          <w:szCs w:val="80"/>
        </w:rPr>
      </w:pPr>
    </w:p>
    <w:p>
      <w:pPr>
        <w:wordWrap w:val="0"/>
        <w:jc w:val="center"/>
        <w:rPr>
          <w:rFonts w:ascii="Times New Roman" w:hAnsi="宋体" w:eastAsia="宋体"/>
          <w:sz w:val="44"/>
          <w:szCs w:val="44"/>
        </w:rPr>
      </w:pPr>
    </w:p>
    <w:p>
      <w:pPr>
        <w:wordWrap w:val="0"/>
        <w:spacing w:line="480" w:lineRule="auto"/>
        <w:jc w:val="center"/>
        <w:rPr>
          <w:rFonts w:ascii="Times New Roman" w:hAnsi="宋体" w:eastAsia="宋体"/>
          <w:color w:val="000000"/>
          <w:sz w:val="44"/>
          <w:szCs w:val="44"/>
        </w:rPr>
      </w:pPr>
    </w:p>
    <w:p>
      <w:pPr>
        <w:wordWrap w:val="0"/>
        <w:spacing w:line="480" w:lineRule="auto"/>
        <w:rPr>
          <w:rFonts w:ascii="Times New Roman" w:hAnsi="宋体" w:eastAsia="宋体"/>
          <w:color w:val="000000"/>
          <w:sz w:val="44"/>
          <w:szCs w:val="44"/>
        </w:rPr>
      </w:pPr>
    </w:p>
    <w:p>
      <w:pPr>
        <w:wordWrap w:val="0"/>
        <w:spacing w:line="480" w:lineRule="auto"/>
        <w:rPr>
          <w:rFonts w:ascii="Times New Roman" w:hAnsi="宋体" w:eastAsia="宋体"/>
          <w:color w:val="000000"/>
          <w:sz w:val="44"/>
          <w:szCs w:val="44"/>
        </w:rPr>
      </w:pPr>
    </w:p>
    <w:p>
      <w:pPr>
        <w:wordWrap w:val="0"/>
        <w:spacing w:line="480" w:lineRule="auto"/>
        <w:jc w:val="center"/>
        <w:rPr>
          <w:rFonts w:ascii="Times New Roman" w:hAnsi="宋体" w:eastAsia="宋体"/>
          <w:color w:val="000000"/>
          <w:sz w:val="44"/>
          <w:szCs w:val="44"/>
        </w:rPr>
      </w:pPr>
      <w:r>
        <w:rPr>
          <w:rFonts w:ascii="Times New Roman" w:hAnsi="宋体" w:eastAsia="宋体"/>
          <w:color w:val="000000"/>
          <w:sz w:val="44"/>
          <w:szCs w:val="44"/>
        </w:rPr>
        <w:t>上海小聪科技有限公司</w:t>
      </w:r>
    </w:p>
    <w:p>
      <w:pPr>
        <w:wordWrap w:val="0"/>
        <w:jc w:val="left"/>
        <w:rPr>
          <w:rFonts w:ascii="Times New Roman" w:hAnsi="宋体" w:eastAsia="黑体"/>
          <w:sz w:val="52"/>
          <w:szCs w:val="52"/>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jc w:val="left"/>
        <w:rPr>
          <w:rFonts w:ascii="Times New Roman" w:hAnsi="宋体" w:eastAsia="黑体"/>
          <w:sz w:val="52"/>
          <w:szCs w:val="52"/>
        </w:rPr>
      </w:pPr>
    </w:p>
    <w:p>
      <w:pPr>
        <w:pStyle w:val="2"/>
        <w:jc w:val="center"/>
        <w:rPr>
          <w:rFonts w:ascii="Times New Roman" w:hAnsi="宋体" w:eastAsia="宋体"/>
          <w:b/>
          <w:sz w:val="44"/>
          <w:szCs w:val="44"/>
        </w:rPr>
      </w:pPr>
      <w:r>
        <w:rPr>
          <w:rFonts w:ascii="Times New Roman" w:hAnsi="宋体" w:eastAsia="宋体"/>
          <w:b/>
          <w:sz w:val="44"/>
          <w:szCs w:val="44"/>
        </w:rPr>
        <w:t>前  言</w:t>
      </w:r>
    </w:p>
    <w:p>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w:t>
      </w:r>
      <w:r>
        <w:rPr>
          <w:rFonts w:hint="eastAsia" w:ascii="Times New Roman" w:hAnsi="宋体" w:eastAsia="宋体"/>
          <w:sz w:val="28"/>
          <w:szCs w:val="28"/>
          <w:lang w:val="en-US" w:eastAsia="zh-CN"/>
        </w:rPr>
        <w:t>手册的</w:t>
      </w:r>
      <w:r>
        <w:rPr>
          <w:rFonts w:ascii="Times New Roman" w:hAnsi="宋体" w:eastAsia="宋体"/>
          <w:sz w:val="28"/>
          <w:szCs w:val="28"/>
        </w:rPr>
        <w:t>版权属于上海小聪科技有限公司。未经本公司许可，禁止任何人转载或复制。</w:t>
      </w:r>
    </w:p>
    <w:p>
      <w:pPr>
        <w:wordWrap w:val="0"/>
        <w:spacing w:line="480" w:lineRule="auto"/>
        <w:ind w:firstLine="600"/>
        <w:jc w:val="left"/>
        <w:rPr>
          <w:rFonts w:ascii="Times New Roman" w:hAnsi="宋体" w:eastAsia="宋体"/>
          <w:sz w:val="28"/>
          <w:szCs w:val="28"/>
        </w:rPr>
      </w:pPr>
    </w:p>
    <w:p>
      <w:pPr>
        <w:pStyle w:val="2"/>
        <w:jc w:val="center"/>
        <w:rPr>
          <w:rFonts w:ascii="宋体" w:hAnsi="宋体" w:eastAsia="宋体"/>
          <w:b/>
          <w:sz w:val="44"/>
          <w:szCs w:val="44"/>
        </w:rPr>
      </w:pPr>
      <w:r>
        <w:rPr>
          <w:rFonts w:ascii="宋体" w:hAnsi="宋体" w:eastAsia="宋体"/>
          <w:b/>
          <w:sz w:val="44"/>
          <w:szCs w:val="44"/>
        </w:rPr>
        <w:t>开箱检查</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pPr>
        <w:jc w:val="center"/>
        <w:rPr>
          <w:rFonts w:ascii="宋体" w:hAnsi="宋体" w:eastAsia="宋体"/>
          <w:b/>
          <w:sz w:val="48"/>
          <w:szCs w:val="48"/>
        </w:rPr>
      </w:pPr>
    </w:p>
    <w:p>
      <w:pPr>
        <w:wordWrap w:val="0"/>
        <w:jc w:val="left"/>
        <w:rPr>
          <w:rFonts w:ascii="Times New Roman" w:hAnsi="宋体" w:eastAsia="宋体"/>
          <w:sz w:val="30"/>
          <w:szCs w:val="30"/>
        </w:rPr>
      </w:pPr>
    </w:p>
    <w:p>
      <w:pPr>
        <w:wordWrap w:val="0"/>
        <w:jc w:val="left"/>
        <w:rPr>
          <w:rFonts w:ascii="Times New Roman" w:hAnsi="宋体" w:eastAsia="宋体"/>
          <w:sz w:val="30"/>
          <w:szCs w:val="30"/>
        </w:rPr>
      </w:pPr>
    </w:p>
    <w:p>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w:t>
      </w:r>
      <w:r>
        <w:rPr>
          <w:rFonts w:hint="eastAsia" w:ascii="Times New Roman" w:hAnsi="宋体" w:eastAsia="宋体"/>
          <w:sz w:val="28"/>
          <w:szCs w:val="28"/>
          <w:lang w:val="en-US" w:eastAsia="zh-CN"/>
        </w:rPr>
        <w:t>3</w:t>
      </w:r>
      <w:r>
        <w:rPr>
          <w:rFonts w:ascii="Times New Roman" w:hAnsi="宋体" w:eastAsia="宋体"/>
          <w:sz w:val="28"/>
          <w:szCs w:val="28"/>
        </w:rPr>
        <w:t>年</w:t>
      </w:r>
      <w:r>
        <w:rPr>
          <w:rFonts w:hint="eastAsia" w:ascii="Times New Roman" w:hAnsi="宋体" w:eastAsia="宋体"/>
          <w:sz w:val="28"/>
          <w:szCs w:val="28"/>
          <w:lang w:val="en-US" w:eastAsia="zh-CN"/>
        </w:rPr>
        <w:t>05</w:t>
      </w:r>
      <w:r>
        <w:rPr>
          <w:rFonts w:ascii="Times New Roman" w:hAnsi="宋体" w:eastAsia="宋体"/>
          <w:sz w:val="28"/>
          <w:szCs w:val="28"/>
        </w:rPr>
        <w:t>月  第1版</w:t>
      </w:r>
    </w:p>
    <w:p>
      <w:pPr>
        <w:tabs>
          <w:tab w:val="left" w:pos="7010"/>
        </w:tabs>
        <w:autoSpaceDE w:val="0"/>
        <w:autoSpaceDN w:val="0"/>
        <w:rPr>
          <w:rFonts w:hint="eastAsia" w:hAnsi="黑体" w:eastAsia="黑体"/>
          <w:b/>
          <w:sz w:val="28"/>
          <w:szCs w:val="28"/>
          <w:lang w:eastAsia="zh-CN"/>
        </w:rPr>
      </w:pPr>
      <w:r>
        <w:rPr>
          <w:rFonts w:hint="eastAsia" w:hAnsi="黑体" w:eastAsia="黑体"/>
          <w:b/>
          <w:sz w:val="28"/>
          <w:szCs w:val="28"/>
          <w:lang w:eastAsia="zh-CN"/>
        </w:rPr>
        <w:tab/>
      </w: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6144"/>
        </w:sectPr>
      </w:pPr>
    </w:p>
    <w:p>
      <w:pPr>
        <w:pStyle w:val="2"/>
        <w:jc w:val="center"/>
        <w:rPr>
          <w:rFonts w:ascii="Times New Roman" w:hAnsi="Times New Roman" w:eastAsia="宋体"/>
          <w:b/>
          <w:sz w:val="32"/>
        </w:rPr>
      </w:pPr>
      <w:r>
        <w:rPr>
          <w:rFonts w:hint="eastAsia" w:ascii="Times New Roman" w:hAnsi="Times New Roman" w:eastAsia="宋体"/>
          <w:b/>
          <w:sz w:val="32"/>
        </w:rPr>
        <w:t>重要说明</w:t>
      </w:r>
    </w:p>
    <w:p>
      <w:pPr>
        <w:tabs>
          <w:tab w:val="left" w:pos="360"/>
        </w:tabs>
        <w:rPr>
          <w:rFonts w:ascii="Times New Roman" w:hAnsi="Times New Roman" w:eastAsia="宋体"/>
          <w:b/>
          <w:sz w:val="28"/>
          <w:szCs w:val="24"/>
        </w:rPr>
      </w:pPr>
      <w:r>
        <w:rPr>
          <w:rFonts w:ascii="Times New Roman" w:hAnsi="Times New Roman" w:eastAsia="宋体"/>
          <w:b/>
          <w:sz w:val="28"/>
          <w:szCs w:val="24"/>
        </w:rPr>
        <w:t>重要的安全操作信息</w:t>
      </w:r>
    </w:p>
    <w:p>
      <w:pPr>
        <w:wordWrap w:val="0"/>
        <w:jc w:val="left"/>
        <w:rPr>
          <w:rFonts w:ascii="Times New Roman" w:hAnsi="Times New Roman" w:eastAsia="宋体"/>
          <w:sz w:val="20"/>
          <w:szCs w:val="24"/>
        </w:rPr>
      </w:pPr>
      <w:r>
        <w:rPr>
          <w:rFonts w:ascii="Times New Roman" w:hAnsi="Times New Roman" w:eastAsia="宋体"/>
          <w:sz w:val="20"/>
          <w:szCs w:val="24"/>
        </w:rPr>
        <w:t>用户在安全操作仪器之前需要对仪器是如何工作的有一个完整的了解。用户在运行仪器之前，请仔细阅读这本手册。</w:t>
      </w:r>
    </w:p>
    <w:p>
      <w:pPr>
        <w:wordWrap w:val="0"/>
        <w:jc w:val="center"/>
        <w:rPr>
          <w:rFonts w:ascii="Times New Roman" w:hAnsi="Times New Roman" w:eastAsia="宋体"/>
          <w:b/>
          <w:sz w:val="30"/>
          <w:szCs w:val="32"/>
        </w:rPr>
      </w:pPr>
    </w:p>
    <w:p>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符号说明</w:t>
      </w:r>
    </w:p>
    <w:p>
      <w:pPr>
        <w:wordWrap w:val="0"/>
        <w:spacing w:line="312" w:lineRule="auto"/>
        <w:ind w:left="1896" w:leftChars="903" w:firstLine="500" w:firstLineChars="250"/>
        <w:rPr>
          <w:rFonts w:ascii="宋体" w:hAnsi="宋体" w:eastAsia="黑体"/>
          <w:sz w:val="20"/>
          <w:szCs w:val="20"/>
        </w:rPr>
      </w:pPr>
      <w:r>
        <w:rPr>
          <w:sz w:val="20"/>
        </w:rPr>
        <w:drawing>
          <wp:anchor distT="0" distB="0" distL="114300" distR="114300" simplePos="0" relativeHeight="251667456" behindDoc="0" locked="0" layoutInCell="1" allowOverlap="1">
            <wp:simplePos x="0" y="0"/>
            <wp:positionH relativeFrom="column">
              <wp:posOffset>330200</wp:posOffset>
            </wp:positionH>
            <wp:positionV relativeFrom="paragraph">
              <wp:posOffset>29845</wp:posOffset>
            </wp:positionV>
            <wp:extent cx="311150" cy="288290"/>
            <wp:effectExtent l="0" t="0" r="12700" b="16510"/>
            <wp:wrapNone/>
            <wp:docPr id="5"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8" descr=" "/>
                    <pic:cNvPicPr>
                      <a:picLocks noChangeAspect="1"/>
                    </pic:cNvPicPr>
                  </pic:nvPicPr>
                  <pic:blipFill>
                    <a:blip r:embed="rId13"/>
                    <a:stretch>
                      <a:fillRect/>
                    </a:stretch>
                  </pic:blipFill>
                  <pic:spPr>
                    <a:xfrm>
                      <a:off x="0" y="0"/>
                      <a:ext cx="311150" cy="288290"/>
                    </a:xfrm>
                    <a:prstGeom prst="rect">
                      <a:avLst/>
                    </a:prstGeom>
                    <a:solidFill>
                      <a:srgbClr val="FFFFFF"/>
                    </a:solidFill>
                    <a:ln>
                      <a:noFill/>
                    </a:ln>
                  </pic:spPr>
                </pic:pic>
              </a:graphicData>
            </a:graphic>
          </wp:anchor>
        </w:drawing>
      </w:r>
      <w:r>
        <w:rPr>
          <w:rFonts w:ascii="宋体" w:hAnsi="宋体" w:eastAsia="黑体"/>
          <w:sz w:val="20"/>
          <w:szCs w:val="20"/>
        </w:rPr>
        <w:t>一般危险。</w:t>
      </w:r>
    </w:p>
    <w:p>
      <w:pPr>
        <w:wordWrap w:val="0"/>
        <w:spacing w:line="312" w:lineRule="auto"/>
        <w:ind w:left="1890" w:hanging="1890"/>
        <w:rPr>
          <w:rFonts w:ascii="宋体" w:hAnsi="宋体" w:eastAsia="宋体"/>
          <w:sz w:val="20"/>
          <w:szCs w:val="20"/>
        </w:rPr>
      </w:pPr>
    </w:p>
    <w:p>
      <w:pPr>
        <w:wordWrap w:val="0"/>
        <w:ind w:left="2409" w:leftChars="1147"/>
        <w:rPr>
          <w:rFonts w:ascii="Times New Roman" w:hAnsi="宋体" w:eastAsia="黑体"/>
          <w:sz w:val="20"/>
          <w:szCs w:val="20"/>
        </w:rPr>
      </w:pPr>
      <w:r>
        <w:rPr>
          <w:rFonts w:ascii="宋体" w:hAnsi="宋体" w:eastAsia="黑体"/>
          <w:sz w:val="20"/>
          <w:szCs w:val="20"/>
        </w:rPr>
        <w:drawing>
          <wp:anchor distT="0" distB="0" distL="114300" distR="114300" simplePos="0" relativeHeight="251660288" behindDoc="0" locked="0" layoutInCell="1" allowOverlap="1">
            <wp:simplePos x="0" y="0"/>
            <wp:positionH relativeFrom="column">
              <wp:posOffset>-76200</wp:posOffset>
            </wp:positionH>
            <wp:positionV relativeFrom="paragraph">
              <wp:posOffset>-635</wp:posOffset>
            </wp:positionV>
            <wp:extent cx="1114425" cy="342900"/>
            <wp:effectExtent l="1905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4"/>
                    <a:stretch>
                      <a:fillRect/>
                    </a:stretch>
                  </pic:blipFill>
                  <pic:spPr>
                    <a:xfrm>
                      <a:off x="0" y="0"/>
                      <a:ext cx="1114425" cy="342900"/>
                    </a:xfrm>
                    <a:prstGeom prst="rect">
                      <a:avLst/>
                    </a:prstGeom>
                    <a:solidFill>
                      <a:srgbClr val="FFFFFF"/>
                    </a:solidFill>
                    <a:ln>
                      <a:noFill/>
                    </a:ln>
                  </pic:spPr>
                </pic:pic>
              </a:graphicData>
            </a:graphic>
          </wp:anchor>
        </w:drawing>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p>
    <w:p>
      <w:pPr>
        <w:wordWrap w:val="0"/>
        <w:ind w:left="2000" w:hanging="2000"/>
        <w:rPr>
          <w:rFonts w:ascii="Times New Roman" w:hAnsi="宋体" w:eastAsia="宋体"/>
          <w:sz w:val="20"/>
          <w:szCs w:val="20"/>
        </w:rPr>
      </w:pPr>
    </w:p>
    <w:p>
      <w:pPr>
        <w:wordWrap w:val="0"/>
        <w:ind w:left="2410"/>
        <w:rPr>
          <w:rFonts w:ascii="宋体" w:hAnsi="宋体" w:eastAsia="黑体"/>
          <w:sz w:val="20"/>
          <w:szCs w:val="20"/>
        </w:rPr>
      </w:pPr>
      <w:r>
        <w:rPr>
          <w:rFonts w:eastAsia="黑体"/>
          <w:sz w:val="20"/>
        </w:rPr>
        <w:drawing>
          <wp:anchor distT="0" distB="0" distL="114300" distR="114300" simplePos="0" relativeHeight="251668480" behindDoc="0" locked="0" layoutInCell="1" allowOverlap="1">
            <wp:simplePos x="0" y="0"/>
            <wp:positionH relativeFrom="column">
              <wp:posOffset>-95250</wp:posOffset>
            </wp:positionH>
            <wp:positionV relativeFrom="paragraph">
              <wp:posOffset>22225</wp:posOffset>
            </wp:positionV>
            <wp:extent cx="1139190" cy="354330"/>
            <wp:effectExtent l="0" t="0" r="3810" b="7620"/>
            <wp:wrapNone/>
            <wp:docPr id="7"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 descr=" "/>
                    <pic:cNvPicPr>
                      <a:picLocks noChangeAspect="1"/>
                    </pic:cNvPicPr>
                  </pic:nvPicPr>
                  <pic:blipFill>
                    <a:blip r:embed="rId15"/>
                    <a:stretch>
                      <a:fillRect/>
                    </a:stretch>
                  </pic:blipFill>
                  <pic:spPr>
                    <a:xfrm>
                      <a:off x="0" y="0"/>
                      <a:ext cx="1139190" cy="354330"/>
                    </a:xfrm>
                    <a:prstGeom prst="rect">
                      <a:avLst/>
                    </a:prstGeom>
                    <a:solidFill>
                      <a:srgbClr val="FFFFFF"/>
                    </a:solidFill>
                    <a:ln>
                      <a:noFill/>
                    </a:ln>
                  </pic:spPr>
                </pic:pic>
              </a:graphicData>
            </a:graphic>
          </wp:anchor>
        </w:drawing>
      </w:r>
      <w:r>
        <w:rPr>
          <w:rFonts w:ascii="宋体" w:hAnsi="宋体" w:eastAsia="黑体"/>
          <w:sz w:val="20"/>
          <w:szCs w:val="20"/>
        </w:rPr>
        <w:t>该符号所标识的信息对于操作者的健康和安全至关重要。违反该符号标识的操作将有可能对您的健康或人身安全造成危害。</w:t>
      </w:r>
    </w:p>
    <w:p>
      <w:pPr>
        <w:wordWrap w:val="0"/>
        <w:rPr>
          <w:rFonts w:ascii="宋体" w:hAnsi="宋体" w:eastAsia="黑体"/>
          <w:sz w:val="20"/>
          <w:szCs w:val="20"/>
        </w:rPr>
      </w:pPr>
    </w:p>
    <w:p>
      <w:pPr>
        <w:wordWrap w:val="0"/>
        <w:ind w:left="2409" w:leftChars="1147"/>
        <w:rPr>
          <w:rFonts w:ascii="宋体" w:hAnsi="宋体" w:eastAsia="黑体"/>
          <w:sz w:val="20"/>
          <w:szCs w:val="20"/>
        </w:rPr>
      </w:pPr>
      <w:r>
        <w:rPr>
          <w:rFonts w:ascii="宋体" w:hAnsi="宋体" w:eastAsia="黑体"/>
          <w:sz w:val="20"/>
          <w:szCs w:val="20"/>
        </w:rPr>
        <w:drawing>
          <wp:anchor distT="0" distB="0" distL="114300" distR="114300" simplePos="0" relativeHeight="251662336" behindDoc="0" locked="0" layoutInCell="1" allowOverlap="1">
            <wp:simplePos x="0" y="0"/>
            <wp:positionH relativeFrom="column">
              <wp:posOffset>-85725</wp:posOffset>
            </wp:positionH>
            <wp:positionV relativeFrom="paragraph">
              <wp:posOffset>1270</wp:posOffset>
            </wp:positionV>
            <wp:extent cx="1123950" cy="352425"/>
            <wp:effectExtent l="1905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hAnsi="宋体" w:eastAsia="黑体"/>
          <w:sz w:val="20"/>
          <w:szCs w:val="20"/>
        </w:rPr>
        <w:t>该符号所标识的信息对于确保仪器的有效工作和使用非常重要。违反该符号标识的操作将有可能导致所处理的结果不准确。</w:t>
      </w:r>
    </w:p>
    <w:p>
      <w:pPr>
        <w:wordWrap w:val="0"/>
        <w:rPr>
          <w:rFonts w:ascii="宋体" w:hAnsi="宋体" w:eastAsia="宋体"/>
          <w:sz w:val="20"/>
          <w:szCs w:val="20"/>
        </w:rPr>
      </w:pPr>
    </w:p>
    <w:p>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安全说明</w:t>
      </w:r>
    </w:p>
    <w:p>
      <w:pPr>
        <w:wordWrap w:val="0"/>
        <w:spacing w:line="600" w:lineRule="exact"/>
        <w:jc w:val="left"/>
        <w:rPr>
          <w:rFonts w:ascii="宋体" w:hAnsi="宋体" w:eastAsia="宋体"/>
          <w:sz w:val="20"/>
          <w:szCs w:val="20"/>
        </w:rPr>
      </w:pPr>
      <w:r>
        <w:rPr>
          <w:rFonts w:ascii="宋体" w:hAnsi="宋体" w:eastAsia="宋体"/>
          <w:sz w:val="20"/>
          <w:szCs w:val="20"/>
        </w:rPr>
        <w:t xml:space="preserve">操作仪器前请认真阅读使用说明并遵守安全操作规范。 </w:t>
      </w:r>
    </w:p>
    <w:p>
      <w:pPr>
        <w:wordWrap w:val="0"/>
        <w:spacing w:line="600" w:lineRule="exact"/>
        <w:jc w:val="left"/>
        <w:rPr>
          <w:rFonts w:ascii="宋体" w:hAnsi="宋体" w:eastAsia="宋体"/>
          <w:sz w:val="20"/>
          <w:szCs w:val="20"/>
        </w:rPr>
      </w:pPr>
      <w:r>
        <w:rPr>
          <w:rFonts w:ascii="宋体" w:hAnsi="宋体" w:eastAsia="宋体"/>
          <w:sz w:val="20"/>
          <w:szCs w:val="20"/>
        </w:rPr>
        <w:t>在操作、维护和修理本仪器的所有过程，须遵守下面的基本安全防范措施。如果不遵守这些措施或本手册其它地方指出的警告，可能影响到仪器提供的保护及仪器的预期使用范围。</w:t>
      </w:r>
    </w:p>
    <w:p>
      <w:pPr>
        <w:wordWrap w:val="0"/>
        <w:spacing w:line="360" w:lineRule="exact"/>
        <w:jc w:val="left"/>
        <w:rPr>
          <w:rFonts w:ascii="宋体" w:hAnsi="宋体" w:eastAsia="宋体"/>
          <w:sz w:val="24"/>
          <w:szCs w:val="24"/>
        </w:rPr>
      </w:pPr>
    </w:p>
    <w:p>
      <w:pPr>
        <w:wordWrap w:val="0"/>
        <w:jc w:val="left"/>
        <w:rPr>
          <w:rFonts w:ascii="Times New Roman" w:hAnsi="宋体" w:eastAsia="宋体"/>
          <w:b/>
          <w:sz w:val="20"/>
          <w:szCs w:val="20"/>
        </w:rPr>
      </w:pPr>
      <w:r>
        <w:rPr>
          <w:rFonts w:ascii="Times New Roman" w:hAnsi="宋体" w:eastAsia="宋体"/>
          <w:b/>
          <w:sz w:val="20"/>
          <w:szCs w:val="20"/>
        </w:rPr>
        <w:t>使用环境要求</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应用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仪器可用于搅拌和(或)加热液体介质 </w:t>
      </w:r>
    </w:p>
    <w:p>
      <w:pPr>
        <w:wordWrap w:val="0"/>
        <w:ind w:left="2520" w:hanging="2310"/>
        <w:jc w:val="left"/>
        <w:rPr>
          <w:rFonts w:ascii="Times New Roman" w:hAnsi="宋体" w:eastAsia="宋体"/>
          <w:sz w:val="20"/>
          <w:szCs w:val="20"/>
        </w:rPr>
      </w:pPr>
      <w:r>
        <w:rPr>
          <w:rFonts w:ascii="Times New Roman" w:hAnsi="宋体" w:eastAsia="宋体"/>
          <w:sz w:val="20"/>
          <w:szCs w:val="20"/>
        </w:rPr>
        <w:t>• 使用区域（仅可用于室内）</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 实验室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学校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制药  </w:t>
      </w:r>
    </w:p>
    <w:p>
      <w:pPr>
        <w:wordWrap w:val="0"/>
        <w:ind w:left="2520" w:hanging="2100"/>
        <w:jc w:val="left"/>
        <w:rPr>
          <w:rFonts w:ascii="Times New Roman" w:hAnsi="宋体" w:eastAsia="宋体"/>
          <w:sz w:val="20"/>
          <w:szCs w:val="20"/>
        </w:rPr>
      </w:pPr>
      <w:r>
        <w:rPr>
          <w:rFonts w:ascii="Times New Roman" w:hAnsi="宋体" w:eastAsia="宋体"/>
          <w:sz w:val="20"/>
          <w:szCs w:val="20"/>
        </w:rPr>
        <w:t>- 大学</w:t>
      </w:r>
    </w:p>
    <w:p>
      <w:pPr>
        <w:wordWrap w:val="0"/>
        <w:ind w:left="2520" w:hanging="2100"/>
        <w:jc w:val="left"/>
        <w:rPr>
          <w:rFonts w:ascii="Times New Roman" w:hAnsi="宋体" w:eastAsia="宋体"/>
          <w:b/>
          <w:sz w:val="20"/>
          <w:szCs w:val="20"/>
        </w:rPr>
      </w:pPr>
    </w:p>
    <w:p>
      <w:pPr>
        <w:wordWrap w:val="0"/>
        <w:jc w:val="left"/>
        <w:rPr>
          <w:rFonts w:ascii="Times New Roman" w:hAnsi="宋体" w:eastAsia="宋体"/>
          <w:sz w:val="20"/>
          <w:szCs w:val="20"/>
        </w:rPr>
      </w:pPr>
      <w:r>
        <w:rPr>
          <w:rFonts w:ascii="Times New Roman" w:hAnsi="宋体" w:eastAsia="宋体"/>
          <w:sz w:val="20"/>
          <w:szCs w:val="20"/>
        </w:rPr>
        <w:t xml:space="preserve">仪器可用于下列之外的所有区域: </w:t>
      </w:r>
    </w:p>
    <w:p>
      <w:pPr>
        <w:wordWrap w:val="0"/>
        <w:ind w:left="157" w:firstLine="400"/>
        <w:jc w:val="left"/>
        <w:rPr>
          <w:rFonts w:ascii="Times New Roman" w:hAnsi="宋体" w:eastAsia="宋体"/>
          <w:sz w:val="20"/>
          <w:szCs w:val="20"/>
        </w:rPr>
      </w:pPr>
      <w:r>
        <w:rPr>
          <w:rFonts w:ascii="Times New Roman" w:hAnsi="宋体" w:eastAsia="宋体"/>
          <w:sz w:val="20"/>
          <w:szCs w:val="20"/>
        </w:rPr>
        <w:t xml:space="preserve">- 居民区 </w:t>
      </w:r>
    </w:p>
    <w:p>
      <w:pPr>
        <w:wordWrap w:val="0"/>
        <w:ind w:left="157" w:firstLine="400"/>
        <w:jc w:val="left"/>
        <w:rPr>
          <w:rFonts w:ascii="Times New Roman" w:hAnsi="宋体" w:eastAsia="宋体"/>
          <w:sz w:val="20"/>
          <w:szCs w:val="20"/>
        </w:rPr>
      </w:pPr>
      <w:r>
        <w:rPr>
          <w:rFonts w:ascii="Times New Roman" w:hAnsi="宋体" w:eastAsia="宋体"/>
          <w:sz w:val="20"/>
          <w:szCs w:val="20"/>
        </w:rPr>
        <w:t xml:space="preserve">- 直接连接于低压供电网络同时提供居民供电区 </w:t>
      </w:r>
    </w:p>
    <w:p>
      <w:pPr>
        <w:wordWrap w:val="0"/>
        <w:ind w:left="157" w:firstLine="400"/>
        <w:jc w:val="left"/>
        <w:rPr>
          <w:rFonts w:ascii="Times New Roman" w:hAnsi="宋体" w:eastAsia="宋体"/>
          <w:sz w:val="20"/>
          <w:szCs w:val="20"/>
        </w:rPr>
      </w:pPr>
    </w:p>
    <w:p>
      <w:pPr>
        <w:wordWrap w:val="0"/>
        <w:ind w:left="157" w:firstLine="400"/>
        <w:jc w:val="left"/>
        <w:rPr>
          <w:rFonts w:ascii="Times New Roman" w:hAnsi="宋体" w:eastAsia="宋体"/>
          <w:sz w:val="20"/>
          <w:szCs w:val="20"/>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pPr>
        <w:wordWrap w:val="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pPr>
        <w:wordWrap w:val="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pPr>
        <w:wordWrap w:val="0"/>
        <w:jc w:val="left"/>
        <w:rPr>
          <w:rFonts w:ascii="Times New Roman" w:hAnsi="宋体" w:eastAsia="宋体"/>
          <w:sz w:val="20"/>
          <w:szCs w:val="20"/>
        </w:rPr>
      </w:pPr>
      <w:r>
        <w:rPr>
          <w:rFonts w:ascii="Times New Roman" w:hAnsi="宋体" w:eastAsia="宋体"/>
          <w:sz w:val="20"/>
          <w:szCs w:val="20"/>
        </w:rPr>
        <w:t>- 如果仪器或者电路板被第三方非法修改</w:t>
      </w:r>
    </w:p>
    <w:p>
      <w:pPr>
        <w:wordWrap w:val="0"/>
        <w:spacing w:line="360" w:lineRule="exact"/>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pPr>
        <w:wordWrap w:val="0"/>
        <w:jc w:val="left"/>
        <w:rPr>
          <w:rFonts w:ascii="Times New Roman" w:hAnsi="宋体" w:eastAsia="宋体"/>
          <w:sz w:val="20"/>
          <w:szCs w:val="20"/>
        </w:rPr>
      </w:pPr>
      <w:r>
        <w:rPr>
          <w:rFonts w:ascii="Times New Roman" w:hAnsi="宋体" w:eastAsia="宋体"/>
          <w:sz w:val="20"/>
          <w:szCs w:val="20"/>
        </w:rPr>
        <w:t>• 使用本仪器前，请确保操作人员受过相关培训。</w:t>
      </w:r>
    </w:p>
    <w:p>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pPr>
        <w:wordWrap w:val="0"/>
        <w:jc w:val="left"/>
        <w:rPr>
          <w:rFonts w:ascii="Times New Roman" w:hAnsi="宋体" w:eastAsia="宋体"/>
          <w:sz w:val="20"/>
          <w:szCs w:val="20"/>
        </w:rPr>
      </w:pPr>
      <w:r>
        <w:rPr>
          <w:rFonts w:ascii="Times New Roman" w:hAnsi="宋体" w:eastAsia="宋体"/>
          <w:sz w:val="20"/>
          <w:szCs w:val="20"/>
        </w:rPr>
        <w:t>• 电源插座必须接地保护。</w:t>
      </w:r>
    </w:p>
    <w:p>
      <w:pPr>
        <w:wordWrap w:val="0"/>
        <w:jc w:val="left"/>
        <w:rPr>
          <w:rFonts w:ascii="Times New Roman" w:hAnsi="宋体" w:eastAsia="宋体"/>
          <w:sz w:val="20"/>
          <w:szCs w:val="20"/>
        </w:rPr>
      </w:pPr>
    </w:p>
    <w:p>
      <w:pPr>
        <w:wordWrap w:val="0"/>
        <w:rPr>
          <w:rFonts w:ascii="Times New Roman" w:hAnsi="宋体" w:eastAsia="宋体"/>
          <w:b/>
          <w:sz w:val="20"/>
          <w:szCs w:val="20"/>
        </w:rPr>
      </w:pPr>
    </w:p>
    <w:p>
      <w:pPr>
        <w:wordWrap w:val="0"/>
        <w:jc w:val="left"/>
        <w:rPr>
          <w:rFonts w:hint="eastAsia" w:ascii="Times New Roman" w:hAnsi="宋体" w:eastAsia="宋体"/>
          <w:b/>
          <w:sz w:val="20"/>
          <w:szCs w:val="20"/>
          <w:lang w:val="en-US" w:eastAsia="zh-CN"/>
        </w:rPr>
      </w:pPr>
      <w:r>
        <w:rPr>
          <w:rFonts w:ascii="Times New Roman" w:hAnsi="宋体" w:eastAsia="宋体"/>
          <w:b/>
          <w:sz w:val="20"/>
          <w:szCs w:val="20"/>
        </w:rPr>
        <w:t>仪器</w:t>
      </w:r>
      <w:r>
        <w:rPr>
          <w:rFonts w:hint="eastAsia" w:ascii="Times New Roman" w:hAnsi="宋体" w:eastAsia="宋体"/>
          <w:b/>
          <w:sz w:val="20"/>
          <w:szCs w:val="20"/>
          <w:lang w:val="en-US" w:eastAsia="zh-CN"/>
        </w:rPr>
        <w:t>安装</w:t>
      </w:r>
    </w:p>
    <w:p>
      <w:pPr>
        <w:wordWrap w:val="0"/>
        <w:jc w:val="left"/>
        <w:rPr>
          <w:rFonts w:ascii="Times New Roman" w:hAnsi="宋体" w:eastAsia="宋体"/>
          <w:b/>
          <w:sz w:val="20"/>
          <w:szCs w:val="20"/>
        </w:rPr>
      </w:pPr>
      <w:r>
        <w:rPr>
          <w:sz w:val="20"/>
        </w:rPr>
        <w:drawing>
          <wp:anchor distT="0" distB="0" distL="114300" distR="114300" simplePos="0" relativeHeight="251669504" behindDoc="0" locked="0" layoutInCell="1" allowOverlap="1">
            <wp:simplePos x="0" y="0"/>
            <wp:positionH relativeFrom="column">
              <wp:posOffset>-25400</wp:posOffset>
            </wp:positionH>
            <wp:positionV relativeFrom="paragraph">
              <wp:posOffset>139700</wp:posOffset>
            </wp:positionV>
            <wp:extent cx="1107440" cy="335280"/>
            <wp:effectExtent l="0" t="0" r="16510" b="7620"/>
            <wp:wrapNone/>
            <wp:docPr id="8"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4" descr=" "/>
                    <pic:cNvPicPr>
                      <a:picLocks noChangeAspect="1"/>
                    </pic:cNvPicPr>
                  </pic:nvPicPr>
                  <pic:blipFill>
                    <a:blip r:embed="rId17"/>
                    <a:stretch>
                      <a:fillRect/>
                    </a:stretch>
                  </pic:blipFill>
                  <pic:spPr>
                    <a:xfrm>
                      <a:off x="0" y="0"/>
                      <a:ext cx="1107440" cy="335280"/>
                    </a:xfrm>
                    <a:prstGeom prst="rect">
                      <a:avLst/>
                    </a:prstGeom>
                    <a:solidFill>
                      <a:srgbClr val="FFFFFF"/>
                    </a:solidFill>
                    <a:ln>
                      <a:noFill/>
                    </a:ln>
                  </pic:spPr>
                </pic:pic>
              </a:graphicData>
            </a:graphic>
          </wp:anchor>
        </w:drawing>
      </w:r>
    </w:p>
    <w:p>
      <w:pPr>
        <w:pStyle w:val="3"/>
        <w:bidi w:val="0"/>
      </w:pPr>
      <w:r>
        <w:t xml:space="preserve">                  切勿在易爆、含危险物质的环境或水下操作使用本仪器。</w:t>
      </w:r>
    </w:p>
    <w:p>
      <w:pPr>
        <w:wordWrap w:val="0"/>
        <w:jc w:val="left"/>
        <w:rPr>
          <w:rFonts w:ascii="Times New Roman" w:hAnsi="宋体" w:eastAsia="宋体"/>
          <w:b/>
          <w:sz w:val="20"/>
          <w:szCs w:val="20"/>
        </w:rPr>
      </w:pPr>
    </w:p>
    <w:p>
      <w:pPr>
        <w:wordWrap w:val="0"/>
        <w:jc w:val="left"/>
        <w:rPr>
          <w:rFonts w:ascii="Times New Roman" w:hAnsi="宋体" w:eastAsia="宋体"/>
          <w:sz w:val="20"/>
          <w:szCs w:val="20"/>
        </w:rPr>
      </w:pPr>
      <w:r>
        <w:rPr>
          <w:rFonts w:ascii="Times New Roman" w:hAnsi="宋体" w:eastAsia="宋体"/>
          <w:sz w:val="20"/>
          <w:szCs w:val="20"/>
        </w:rPr>
        <w:t xml:space="preserve">• 请将仪器放置于平坦、平稳、清洁、防滑、干燥和防火的台面。 </w:t>
      </w:r>
    </w:p>
    <w:p>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r>
        <w:rPr>
          <w:rFonts w:ascii="Times New Roman" w:hAnsi="宋体" w:eastAsia="宋体"/>
          <w:b/>
          <w:sz w:val="20"/>
          <w:szCs w:val="20"/>
        </w:rPr>
        <w:t>允许介质 / 污染物 / 不良反应</w:t>
      </w:r>
    </w:p>
    <w:p>
      <w:pPr>
        <w:wordWrap w:val="0"/>
        <w:jc w:val="left"/>
        <w:rPr>
          <w:rFonts w:ascii="Times New Roman" w:hAnsi="宋体" w:eastAsia="宋体"/>
          <w:b/>
          <w:sz w:val="20"/>
          <w:szCs w:val="20"/>
        </w:rPr>
      </w:pPr>
      <w:r>
        <w:rPr>
          <w:rFonts w:ascii="Times New Roman" w:hAnsi="宋体" w:eastAsia="宋体"/>
          <w:b/>
          <w:sz w:val="20"/>
          <w:szCs w:val="20"/>
        </w:rPr>
        <w:t>注意以下可能产生的危险</w:t>
      </w:r>
    </w:p>
    <w:p>
      <w:pPr>
        <w:wordWrap w:val="0"/>
        <w:jc w:val="left"/>
        <w:rPr>
          <w:rFonts w:ascii="Times New Roman" w:hAnsi="宋体" w:eastAsia="宋体"/>
          <w:sz w:val="20"/>
          <w:szCs w:val="20"/>
        </w:rPr>
      </w:pPr>
      <w:r>
        <w:rPr>
          <w:rFonts w:ascii="Times New Roman" w:hAnsi="宋体" w:eastAsia="宋体"/>
          <w:sz w:val="20"/>
          <w:szCs w:val="20"/>
        </w:rPr>
        <w:t xml:space="preserve">- 易燃物质  </w:t>
      </w:r>
    </w:p>
    <w:p>
      <w:pPr>
        <w:wordWrap w:val="0"/>
        <w:jc w:val="left"/>
        <w:rPr>
          <w:rFonts w:ascii="Times New Roman" w:hAnsi="宋体" w:eastAsia="宋体"/>
          <w:sz w:val="20"/>
          <w:szCs w:val="20"/>
        </w:rPr>
      </w:pPr>
      <w:r>
        <w:rPr>
          <w:rFonts w:ascii="Times New Roman" w:hAnsi="宋体" w:eastAsia="宋体"/>
          <w:sz w:val="20"/>
          <w:szCs w:val="20"/>
        </w:rPr>
        <w:t xml:space="preserve">- 低沸点可燃物质  </w:t>
      </w:r>
    </w:p>
    <w:p>
      <w:pPr>
        <w:wordWrap w:val="0"/>
        <w:jc w:val="left"/>
        <w:rPr>
          <w:rFonts w:ascii="Times New Roman" w:hAnsi="宋体" w:eastAsia="宋体"/>
          <w:sz w:val="20"/>
          <w:szCs w:val="20"/>
        </w:rPr>
      </w:pPr>
      <w:r>
        <w:rPr>
          <w:rFonts w:ascii="Times New Roman" w:hAnsi="宋体" w:eastAsia="宋体"/>
          <w:sz w:val="20"/>
          <w:szCs w:val="20"/>
        </w:rPr>
        <w:t xml:space="preserve">- 易碎玻璃容器  </w:t>
      </w:r>
    </w:p>
    <w:p>
      <w:pPr>
        <w:wordWrap w:val="0"/>
        <w:jc w:val="left"/>
        <w:rPr>
          <w:rFonts w:ascii="Times New Roman" w:hAnsi="宋体" w:eastAsia="宋体"/>
          <w:sz w:val="20"/>
          <w:szCs w:val="20"/>
        </w:rPr>
      </w:pPr>
      <w:r>
        <w:rPr>
          <w:rFonts w:ascii="Times New Roman" w:hAnsi="宋体" w:eastAsia="宋体"/>
          <w:sz w:val="20"/>
          <w:szCs w:val="20"/>
        </w:rPr>
        <w:t xml:space="preserve">- 容器大小不合适  </w:t>
      </w:r>
    </w:p>
    <w:p>
      <w:pPr>
        <w:wordWrap w:val="0"/>
        <w:jc w:val="left"/>
        <w:rPr>
          <w:rFonts w:ascii="Times New Roman" w:hAnsi="宋体" w:eastAsia="宋体"/>
          <w:sz w:val="20"/>
          <w:szCs w:val="20"/>
        </w:rPr>
      </w:pPr>
      <w:r>
        <w:rPr>
          <w:rFonts w:ascii="Times New Roman" w:hAnsi="宋体" w:eastAsia="宋体"/>
          <w:sz w:val="20"/>
          <w:szCs w:val="20"/>
        </w:rPr>
        <w:t xml:space="preserve">- 溶液过量  </w:t>
      </w:r>
    </w:p>
    <w:p>
      <w:pPr>
        <w:wordWrap w:val="0"/>
        <w:jc w:val="left"/>
        <w:rPr>
          <w:rFonts w:ascii="Times New Roman" w:hAnsi="宋体" w:eastAsia="宋体"/>
          <w:sz w:val="20"/>
          <w:szCs w:val="20"/>
        </w:rPr>
      </w:pPr>
      <w:r>
        <w:rPr>
          <w:rFonts w:ascii="Times New Roman" w:hAnsi="宋体" w:eastAsia="宋体"/>
          <w:sz w:val="20"/>
          <w:szCs w:val="20"/>
        </w:rPr>
        <w:t xml:space="preserve">- 容器处于不安全状态 </w:t>
      </w:r>
    </w:p>
    <w:p>
      <w:pPr>
        <w:wordWrap w:val="0"/>
        <w:jc w:val="left"/>
        <w:rPr>
          <w:rFonts w:ascii="Times New Roman" w:hAnsi="宋体" w:eastAsia="宋体"/>
          <w:sz w:val="20"/>
          <w:szCs w:val="20"/>
        </w:rPr>
      </w:pPr>
    </w:p>
    <w:p>
      <w:pPr>
        <w:wordWrap w:val="0"/>
        <w:ind w:left="201" w:hanging="201" w:hangingChars="100"/>
        <w:jc w:val="left"/>
        <w:rPr>
          <w:rFonts w:ascii="Times New Roman" w:hAnsi="宋体" w:eastAsia="宋体"/>
          <w:b/>
          <w:sz w:val="20"/>
          <w:szCs w:val="20"/>
        </w:rPr>
      </w:pPr>
      <w:r>
        <w:rPr>
          <w:rFonts w:ascii="Times New Roman" w:hAnsi="宋体" w:eastAsia="宋体"/>
          <w:b/>
          <w:sz w:val="20"/>
          <w:szCs w:val="20"/>
        </w:rPr>
        <w:t>• 处理病原体介质时，请使用密闭容器并在合适的通风橱中进行。如有其他任何问题，请联系小聪公司</w:t>
      </w:r>
    </w:p>
    <w:p>
      <w:pPr>
        <w:wordWrap w:val="0"/>
        <w:ind w:left="2400" w:hanging="2400" w:hangingChars="1200"/>
        <w:jc w:val="left"/>
        <w:rPr>
          <w:rFonts w:ascii="Times New Roman" w:hAnsi="宋体" w:eastAsia="宋体"/>
          <w:b/>
          <w:sz w:val="20"/>
          <w:szCs w:val="20"/>
        </w:rPr>
      </w:pPr>
      <w:r>
        <w:rPr>
          <w:sz w:val="20"/>
        </w:rPr>
        <w:drawing>
          <wp:anchor distT="0" distB="0" distL="114300" distR="114300" simplePos="0" relativeHeight="251669504" behindDoc="0" locked="0" layoutInCell="1" allowOverlap="1">
            <wp:simplePos x="0" y="0"/>
            <wp:positionH relativeFrom="column">
              <wp:posOffset>12700</wp:posOffset>
            </wp:positionH>
            <wp:positionV relativeFrom="paragraph">
              <wp:posOffset>25400</wp:posOffset>
            </wp:positionV>
            <wp:extent cx="1159510" cy="335280"/>
            <wp:effectExtent l="0" t="0" r="2540" b="7620"/>
            <wp:wrapNone/>
            <wp:docPr id="10"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6"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本仪器仅适用于对处理过程中产生的能量不发生危险反应的介质；同时被处理的物质也不能与其他方式产生的能量反应，如光照。</w:t>
      </w:r>
    </w:p>
    <w:p>
      <w:pPr>
        <w:wordWrap w:val="0"/>
        <w:jc w:val="left"/>
        <w:rPr>
          <w:rFonts w:ascii="Times New Roman" w:hAnsi="宋体" w:eastAsia="宋体"/>
          <w:sz w:val="20"/>
          <w:szCs w:val="20"/>
        </w:rPr>
      </w:pPr>
      <w:r>
        <w:rPr>
          <w:rFonts w:ascii="Times New Roman" w:hAnsi="宋体" w:eastAsia="宋体"/>
          <w:sz w:val="20"/>
          <w:szCs w:val="20"/>
        </w:rPr>
        <w:t>• 即使没有开启加热功能，由于磁力搅拌子的高速转动，也有可能导致仪器盘面升温。</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请考虑到任何可能的污染和有害的化学反应。 </w:t>
      </w:r>
    </w:p>
    <w:p>
      <w:pPr>
        <w:wordWrap w:val="0"/>
        <w:ind w:left="2520" w:hanging="2520"/>
        <w:jc w:val="left"/>
        <w:rPr>
          <w:rFonts w:ascii="Times New Roman" w:hAnsi="宋体" w:eastAsia="宋体"/>
          <w:sz w:val="20"/>
          <w:szCs w:val="20"/>
        </w:rPr>
      </w:pPr>
      <w:r>
        <w:rPr>
          <w:rFonts w:ascii="Times New Roman" w:hAnsi="宋体" w:eastAsia="宋体"/>
          <w:sz w:val="20"/>
          <w:szCs w:val="20"/>
        </w:rPr>
        <w:t>• 仪器转动部件的磨损产生的碎片有可能接触到所处理的介质。</w:t>
      </w:r>
    </w:p>
    <w:p>
      <w:pPr>
        <w:wordWrap w:val="0"/>
        <w:ind w:left="2520" w:hanging="2520"/>
        <w:jc w:val="left"/>
        <w:rPr>
          <w:rFonts w:ascii="Times New Roman" w:hAnsi="宋体" w:eastAsia="宋体"/>
          <w:sz w:val="20"/>
          <w:szCs w:val="20"/>
        </w:rPr>
        <w:sectPr>
          <w:footerReference r:id="rId6"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ind w:left="2520" w:hanging="2520"/>
        <w:jc w:val="left"/>
        <w:rPr>
          <w:rFonts w:ascii="Times New Roman" w:hAnsi="宋体" w:eastAsia="宋体"/>
          <w:color w:val="0000FF"/>
          <w:sz w:val="20"/>
          <w:szCs w:val="20"/>
        </w:rPr>
      </w:pPr>
    </w:p>
    <w:p>
      <w:pPr>
        <w:wordWrap w:val="0"/>
        <w:jc w:val="left"/>
        <w:rPr>
          <w:rFonts w:ascii="Times New Roman" w:hAnsi="宋体" w:eastAsia="宋体"/>
          <w:b/>
          <w:sz w:val="20"/>
          <w:szCs w:val="20"/>
        </w:rPr>
      </w:pPr>
      <w:r>
        <w:rPr>
          <w:rFonts w:ascii="Times New Roman" w:hAnsi="宋体" w:eastAsia="宋体"/>
          <w:b/>
          <w:sz w:val="20"/>
          <w:szCs w:val="20"/>
        </w:rPr>
        <w:t>实验步骤</w:t>
      </w:r>
    </w:p>
    <w:p>
      <w:pPr>
        <w:wordWrap w:val="0"/>
        <w:ind w:left="1920" w:hanging="1920"/>
        <w:jc w:val="left"/>
        <w:rPr>
          <w:rFonts w:ascii="Times New Roman" w:hAnsi="宋体" w:eastAsia="宋体"/>
          <w:sz w:val="20"/>
          <w:szCs w:val="20"/>
        </w:rPr>
      </w:pPr>
      <w:r>
        <w:rPr>
          <w:sz w:val="20"/>
        </w:rPr>
        <w:drawing>
          <wp:anchor distT="0" distB="0" distL="114300" distR="114300" simplePos="0" relativeHeight="251670528" behindDoc="0" locked="0" layoutInCell="1" allowOverlap="1">
            <wp:simplePos x="0" y="0"/>
            <wp:positionH relativeFrom="column">
              <wp:posOffset>12700</wp:posOffset>
            </wp:positionH>
            <wp:positionV relativeFrom="paragraph">
              <wp:posOffset>0</wp:posOffset>
            </wp:positionV>
            <wp:extent cx="1159510" cy="335280"/>
            <wp:effectExtent l="0" t="0" r="2540" b="7620"/>
            <wp:wrapNone/>
            <wp:docPr id="13"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7"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sz w:val="20"/>
          <w:szCs w:val="20"/>
        </w:rPr>
        <w:t xml:space="preserve">                      根据处理介质的种类，在操作仪器时请佩戴合适的防护装置；</w:t>
      </w:r>
    </w:p>
    <w:p>
      <w:pPr>
        <w:wordWrap w:val="0"/>
        <w:ind w:left="210" w:leftChars="100" w:firstLine="2000" w:firstLineChars="1000"/>
        <w:jc w:val="left"/>
        <w:rPr>
          <w:rFonts w:ascii="Times New Roman" w:hAnsi="宋体" w:eastAsia="宋体"/>
          <w:sz w:val="20"/>
          <w:szCs w:val="20"/>
        </w:rPr>
      </w:pPr>
      <w:r>
        <w:rPr>
          <w:rFonts w:ascii="Times New Roman" w:hAnsi="宋体" w:eastAsia="宋体"/>
          <w:sz w:val="20"/>
          <w:szCs w:val="20"/>
        </w:rPr>
        <w:t>否则可能出现下面情况：</w:t>
      </w:r>
    </w:p>
    <w:p>
      <w:pPr>
        <w:wordWrap w:val="0"/>
        <w:ind w:left="2720" w:hanging="2720"/>
        <w:jc w:val="left"/>
        <w:rPr>
          <w:rFonts w:ascii="Times New Roman" w:hAnsi="宋体" w:eastAsia="宋体"/>
          <w:sz w:val="20"/>
          <w:szCs w:val="20"/>
        </w:rPr>
      </w:pPr>
      <w:r>
        <w:rPr>
          <w:rFonts w:ascii="Times New Roman" w:hAnsi="宋体" w:eastAsia="宋体"/>
          <w:sz w:val="20"/>
          <w:szCs w:val="20"/>
        </w:rPr>
        <w:t>- 液体溅出和蒸发</w:t>
      </w:r>
    </w:p>
    <w:p>
      <w:pPr>
        <w:wordWrap w:val="0"/>
        <w:jc w:val="left"/>
        <w:rPr>
          <w:rFonts w:ascii="Times New Roman" w:hAnsi="宋体" w:eastAsia="宋体"/>
          <w:sz w:val="20"/>
          <w:szCs w:val="20"/>
        </w:rPr>
      </w:pPr>
      <w:r>
        <w:rPr>
          <w:rFonts w:ascii="Times New Roman" w:hAnsi="宋体" w:eastAsia="宋体"/>
          <w:sz w:val="20"/>
          <w:szCs w:val="20"/>
        </w:rPr>
        <w:t>- 部件飞出</w:t>
      </w:r>
    </w:p>
    <w:p>
      <w:pPr>
        <w:wordWrap w:val="0"/>
        <w:jc w:val="left"/>
        <w:rPr>
          <w:rFonts w:ascii="Times New Roman" w:hAnsi="宋体" w:eastAsia="宋体"/>
          <w:sz w:val="20"/>
          <w:szCs w:val="20"/>
        </w:rPr>
      </w:pPr>
      <w:r>
        <w:rPr>
          <w:rFonts w:ascii="Times New Roman" w:hAnsi="宋体" w:eastAsia="宋体"/>
          <w:sz w:val="20"/>
          <w:szCs w:val="20"/>
        </w:rPr>
        <w:t xml:space="preserve">- 释放出有毒或者可燃气体 </w:t>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r>
        <w:rPr>
          <w:rFonts w:ascii="Times New Roman" w:hAnsi="宋体" w:eastAsia="宋体"/>
          <w:sz w:val="20"/>
          <w:szCs w:val="20"/>
        </w:rPr>
        <w:t>• 出现下列状况时，请降低转速:</w:t>
      </w:r>
    </w:p>
    <w:p>
      <w:pPr>
        <w:wordWrap w:val="0"/>
        <w:jc w:val="left"/>
        <w:rPr>
          <w:rFonts w:ascii="Times New Roman" w:hAnsi="宋体" w:eastAsia="宋体"/>
          <w:sz w:val="20"/>
          <w:szCs w:val="20"/>
        </w:rPr>
      </w:pPr>
      <w:r>
        <w:rPr>
          <w:rFonts w:ascii="Times New Roman" w:hAnsi="宋体" w:eastAsia="宋体"/>
          <w:sz w:val="20"/>
          <w:szCs w:val="20"/>
        </w:rPr>
        <w:t xml:space="preserve">- 由于转速过高导致所处理的介质溅出容器 </w:t>
      </w:r>
    </w:p>
    <w:p>
      <w:pPr>
        <w:wordWrap w:val="0"/>
        <w:jc w:val="left"/>
        <w:rPr>
          <w:rFonts w:ascii="Times New Roman" w:hAnsi="宋体" w:eastAsia="宋体"/>
          <w:sz w:val="20"/>
          <w:szCs w:val="20"/>
        </w:rPr>
      </w:pPr>
      <w:r>
        <w:rPr>
          <w:rFonts w:ascii="Times New Roman" w:hAnsi="宋体" w:eastAsia="宋体"/>
          <w:sz w:val="20"/>
          <w:szCs w:val="20"/>
        </w:rPr>
        <w:t xml:space="preserve">- 仪器运转不平稳  </w:t>
      </w:r>
    </w:p>
    <w:p>
      <w:pPr>
        <w:wordWrap w:val="0"/>
        <w:jc w:val="left"/>
        <w:rPr>
          <w:rFonts w:ascii="Times New Roman" w:hAnsi="宋体" w:eastAsia="宋体"/>
          <w:sz w:val="20"/>
          <w:szCs w:val="20"/>
        </w:rPr>
      </w:pPr>
      <w:r>
        <w:rPr>
          <w:rFonts w:ascii="Times New Roman" w:hAnsi="宋体" w:eastAsia="宋体"/>
          <w:sz w:val="20"/>
          <w:szCs w:val="20"/>
        </w:rPr>
        <w:t>- 容器在工作盘上发生移动</w:t>
      </w:r>
    </w:p>
    <w:p>
      <w:pPr>
        <w:wordWrap w:val="0"/>
        <w:ind w:left="2520" w:hanging="231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选配件</w:t>
      </w:r>
    </w:p>
    <w:p>
      <w:pPr>
        <w:wordWrap w:val="0"/>
        <w:jc w:val="left"/>
        <w:rPr>
          <w:rFonts w:ascii="Times New Roman" w:hAnsi="宋体" w:eastAsia="宋体"/>
          <w:sz w:val="20"/>
          <w:szCs w:val="20"/>
        </w:rPr>
      </w:pPr>
      <w:r>
        <w:rPr>
          <w:rFonts w:ascii="Times New Roman" w:hAnsi="宋体" w:eastAsia="宋体"/>
          <w:sz w:val="20"/>
          <w:szCs w:val="20"/>
        </w:rPr>
        <w:t>• 安装配件前请断开电源。</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使用任何配件时都须遵守选配件的使用说明。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使用温度计时，请确保温度探头浸入介质深度至少20 mm。 </w:t>
      </w:r>
    </w:p>
    <w:p>
      <w:pPr>
        <w:wordWrap w:val="0"/>
        <w:ind w:left="2520" w:hanging="2520"/>
        <w:jc w:val="left"/>
        <w:rPr>
          <w:rFonts w:ascii="Times New Roman" w:hAnsi="宋体" w:eastAsia="宋体"/>
          <w:sz w:val="20"/>
          <w:szCs w:val="20"/>
        </w:rPr>
      </w:pPr>
      <w:r>
        <w:rPr>
          <w:rFonts w:ascii="Times New Roman" w:hAnsi="宋体" w:eastAsia="宋体"/>
          <w:sz w:val="20"/>
          <w:szCs w:val="20"/>
        </w:rPr>
        <w:t>• 使用配件时，必须安装牢固，且在安装完毕后整个系统的重心不能超出系统之外。</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pPr>
        <w:wordWrap w:val="0"/>
        <w:ind w:left="2520" w:hanging="2520"/>
        <w:jc w:val="left"/>
        <w:rPr>
          <w:rFonts w:ascii="Times New Roman" w:hAnsi="宋体" w:eastAsia="宋体"/>
          <w:sz w:val="20"/>
          <w:szCs w:val="20"/>
        </w:rPr>
      </w:pPr>
      <w:r>
        <w:rPr>
          <w:rFonts w:ascii="Times New Roman" w:hAnsi="宋体" w:eastAsia="宋体"/>
          <w:sz w:val="20"/>
          <w:szCs w:val="20"/>
        </w:rPr>
        <w:t>• 只有受过专业培训的维修人员才能打开仪器。</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使用时，请勿使用外物盖住仪器，否则将会导致仪器过热。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pPr>
        <w:wordWrap w:val="0"/>
        <w:ind w:left="210" w:leftChars="100"/>
        <w:jc w:val="left"/>
        <w:rPr>
          <w:rFonts w:ascii="Times New Roman" w:hAnsi="宋体" w:eastAsia="宋体"/>
          <w:sz w:val="20"/>
          <w:szCs w:val="20"/>
        </w:rPr>
      </w:pPr>
      <w:r>
        <w:rPr>
          <w:rFonts w:ascii="Times New Roman" w:hAnsi="宋体" w:eastAsia="宋体"/>
          <w:sz w:val="20"/>
          <w:szCs w:val="20"/>
        </w:rPr>
        <w:t>800 mm。</w:t>
      </w:r>
    </w:p>
    <w:p>
      <w:pPr>
        <w:wordWrap w:val="0"/>
        <w:ind w:left="2520" w:hanging="2520"/>
        <w:jc w:val="left"/>
        <w:rPr>
          <w:rFonts w:ascii="Times New Roman" w:hAnsi="宋体" w:eastAsia="宋体"/>
          <w:b/>
          <w:sz w:val="32"/>
          <w:szCs w:val="32"/>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rPr>
          <w:rFonts w:ascii="宋体" w:hAnsi="宋体" w:eastAsia="宋体"/>
          <w:b/>
          <w:sz w:val="48"/>
          <w:szCs w:val="48"/>
        </w:rPr>
      </w:pPr>
    </w:p>
    <w:p>
      <w:pPr>
        <w:tabs>
          <w:tab w:val="left" w:pos="1544"/>
        </w:tabs>
        <w:wordWrap w:val="0"/>
        <w:spacing w:line="360" w:lineRule="auto"/>
        <w:ind w:firstLine="2891" w:firstLineChars="600"/>
        <w:rPr>
          <w:rFonts w:ascii="黑体" w:hAnsi="宋体" w:eastAsia="宋体"/>
          <w:sz w:val="48"/>
          <w:szCs w:val="48"/>
        </w:rPr>
      </w:pPr>
      <w:bookmarkStart w:id="0" w:name="_Hlk91072706"/>
      <w:r>
        <w:rPr>
          <w:rFonts w:ascii="宋体" w:hAnsi="宋体" w:eastAsia="宋体"/>
          <w:b/>
          <w:sz w:val="48"/>
          <w:szCs w:val="48"/>
        </w:rPr>
        <w:t>目   录</w:t>
      </w:r>
    </w:p>
    <w:bookmarkEnd w:id="0"/>
    <w:p>
      <w:pPr>
        <w:pStyle w:val="18"/>
        <w:tabs>
          <w:tab w:val="right" w:leader="dot" w:pos="8306"/>
        </w:tabs>
      </w:pPr>
      <w:r>
        <w:fldChar w:fldCharType="begin"/>
      </w:r>
      <w:r>
        <w:instrText xml:space="preserve">TOC \o "1-2" \h \u </w:instrText>
      </w:r>
      <w:r>
        <w:fldChar w:fldCharType="separate"/>
      </w:r>
      <w:r>
        <w:fldChar w:fldCharType="begin"/>
      </w:r>
      <w:r>
        <w:instrText xml:space="preserve"> HYPERLINK \l "_Toc23072" </w:instrText>
      </w:r>
      <w:r>
        <w:fldChar w:fldCharType="separate"/>
      </w:r>
      <w:r>
        <w:rPr>
          <w:rFonts w:hint="eastAsia" w:ascii="Times New Roman" w:hAnsi="宋体" w:eastAsia="黑体"/>
          <w:szCs w:val="30"/>
        </w:rPr>
        <w:t>一、基</w:t>
      </w:r>
      <w:r>
        <w:rPr>
          <w:rFonts w:ascii="Times New Roman" w:hAnsi="宋体" w:eastAsia="黑体"/>
          <w:szCs w:val="30"/>
        </w:rPr>
        <w:t>本参数和性能</w:t>
      </w:r>
      <w:r>
        <w:tab/>
      </w:r>
      <w:r>
        <w:t>1</w:t>
      </w:r>
      <w:r>
        <w:fldChar w:fldCharType="end"/>
      </w:r>
    </w:p>
    <w:p>
      <w:pPr>
        <w:pStyle w:val="18"/>
        <w:tabs>
          <w:tab w:val="right" w:leader="dot" w:pos="8306"/>
        </w:tabs>
      </w:pPr>
      <w:r>
        <w:fldChar w:fldCharType="begin"/>
      </w:r>
      <w:r>
        <w:instrText xml:space="preserve"> HYPERLINK \l "_Toc28180" </w:instrText>
      </w:r>
      <w:r>
        <w:fldChar w:fldCharType="separate"/>
      </w:r>
      <w:r>
        <w:rPr>
          <w:rFonts w:hint="eastAsia" w:eastAsia="宋体"/>
        </w:rPr>
        <w:t>二</w:t>
      </w:r>
      <w:r>
        <w:rPr>
          <w:rFonts w:hint="eastAsia" w:ascii="Times New Roman" w:hAnsi="Times New Roman" w:eastAsia="黑体"/>
          <w:szCs w:val="36"/>
        </w:rPr>
        <w:t>、基本操作说明</w:t>
      </w:r>
      <w:r>
        <w:tab/>
      </w:r>
      <w:r>
        <w:rPr>
          <w:rFonts w:hint="eastAsia" w:eastAsia="宋体"/>
          <w:lang w:val="en-US" w:eastAsia="zh-CN"/>
        </w:rPr>
        <w:t>2</w:t>
      </w:r>
      <w:r>
        <w:rPr>
          <w:rFonts w:hint="eastAsia" w:eastAsia="宋体"/>
        </w:rPr>
        <w:fldChar w:fldCharType="end"/>
      </w:r>
    </w:p>
    <w:p>
      <w:pPr>
        <w:pStyle w:val="22"/>
        <w:tabs>
          <w:tab w:val="right" w:leader="dot" w:pos="8306"/>
        </w:tabs>
      </w:pPr>
      <w:r>
        <w:fldChar w:fldCharType="begin"/>
      </w:r>
      <w:r>
        <w:instrText xml:space="preserve"> HYPERLINK \l "_Toc32046" </w:instrText>
      </w:r>
      <w:r>
        <w:fldChar w:fldCharType="separate"/>
      </w:r>
      <w:r>
        <w:rPr>
          <w:rFonts w:hint="eastAsia" w:eastAsia="宋体"/>
        </w:rPr>
        <w:t>2</w:t>
      </w:r>
      <w:r>
        <w:rPr>
          <w:rFonts w:hint="eastAsia" w:ascii="Times New Roman" w:hAnsi="Times New Roman" w:eastAsia="宋体"/>
          <w:szCs w:val="28"/>
        </w:rPr>
        <w:t>.</w:t>
      </w:r>
      <w:r>
        <w:rPr>
          <w:rFonts w:ascii="Times New Roman" w:hAnsi="Times New Roman" w:eastAsia="宋体"/>
          <w:szCs w:val="28"/>
        </w:rPr>
        <w:t>1</w:t>
      </w:r>
      <w:r>
        <w:rPr>
          <w:rFonts w:hint="eastAsia" w:ascii="Times New Roman" w:hAnsi="Times New Roman" w:eastAsia="宋体"/>
          <w:szCs w:val="28"/>
        </w:rPr>
        <w:t xml:space="preserve"> 结构示意</w:t>
      </w:r>
      <w:r>
        <w:tab/>
      </w:r>
      <w:r>
        <w:rPr>
          <w:rFonts w:hint="eastAsia" w:eastAsia="宋体"/>
        </w:rPr>
        <w:t>2</w:t>
      </w:r>
      <w:r>
        <w:rPr>
          <w:rFonts w:hint="eastAsia" w:eastAsia="宋体"/>
        </w:rPr>
        <w:fldChar w:fldCharType="end"/>
      </w:r>
    </w:p>
    <w:p>
      <w:pPr>
        <w:pStyle w:val="22"/>
        <w:tabs>
          <w:tab w:val="right" w:leader="dot" w:pos="8306"/>
        </w:tabs>
      </w:pPr>
      <w:r>
        <w:fldChar w:fldCharType="begin"/>
      </w:r>
      <w:r>
        <w:instrText xml:space="preserve"> HYPERLINK \l "_Toc15535" </w:instrText>
      </w:r>
      <w:r>
        <w:fldChar w:fldCharType="separate"/>
      </w:r>
      <w:r>
        <w:rPr>
          <w:rFonts w:hint="eastAsia" w:eastAsia="宋体"/>
        </w:rPr>
        <w:t>2</w:t>
      </w:r>
      <w:r>
        <w:rPr>
          <w:rFonts w:hint="eastAsia" w:ascii="Times New Roman" w:hAnsi="Times New Roman" w:eastAsia="宋体"/>
          <w:szCs w:val="28"/>
        </w:rPr>
        <w:t>.</w:t>
      </w:r>
      <w:r>
        <w:rPr>
          <w:rFonts w:ascii="Times New Roman" w:hAnsi="Times New Roman" w:eastAsia="宋体"/>
          <w:szCs w:val="28"/>
        </w:rPr>
        <w:t>2</w:t>
      </w:r>
      <w:r>
        <w:rPr>
          <w:rFonts w:hint="eastAsia" w:ascii="Times New Roman" w:hAnsi="Times New Roman" w:eastAsia="宋体"/>
          <w:szCs w:val="28"/>
        </w:rPr>
        <w:t xml:space="preserve"> 操作面板</w:t>
      </w:r>
      <w:r>
        <w:tab/>
      </w:r>
      <w:r>
        <w:rPr>
          <w:rFonts w:hint="eastAsia" w:eastAsia="宋体"/>
        </w:rPr>
        <w:t>2</w:t>
      </w:r>
      <w:r>
        <w:rPr>
          <w:rFonts w:hint="eastAsia" w:eastAsia="宋体"/>
        </w:rPr>
        <w:fldChar w:fldCharType="end"/>
      </w:r>
    </w:p>
    <w:p>
      <w:pPr>
        <w:pStyle w:val="22"/>
        <w:tabs>
          <w:tab w:val="right" w:leader="dot" w:pos="8306"/>
        </w:tabs>
      </w:pPr>
      <w:r>
        <w:fldChar w:fldCharType="begin"/>
      </w:r>
      <w:r>
        <w:instrText xml:space="preserve"> HYPERLINK \l "_Toc10592" </w:instrText>
      </w:r>
      <w:r>
        <w:fldChar w:fldCharType="separate"/>
      </w:r>
      <w:r>
        <w:rPr>
          <w:rFonts w:hint="eastAsia" w:eastAsia="宋体"/>
        </w:rPr>
        <w:t>2</w:t>
      </w:r>
      <w:r>
        <w:rPr>
          <w:rFonts w:hint="eastAsia" w:ascii="Times New Roman" w:hAnsi="Times New Roman" w:eastAsia="宋体"/>
          <w:szCs w:val="28"/>
        </w:rPr>
        <w:t>.</w:t>
      </w:r>
      <w:r>
        <w:rPr>
          <w:rFonts w:ascii="Times New Roman" w:hAnsi="Times New Roman" w:eastAsia="宋体"/>
          <w:szCs w:val="28"/>
        </w:rPr>
        <w:t>3</w:t>
      </w:r>
      <w:r>
        <w:rPr>
          <w:rFonts w:hint="eastAsia" w:ascii="Times New Roman" w:hAnsi="Times New Roman" w:eastAsia="宋体"/>
          <w:szCs w:val="28"/>
        </w:rPr>
        <w:t>操作说明</w:t>
      </w:r>
      <w:r>
        <w:tab/>
      </w:r>
      <w:r>
        <w:rPr>
          <w:rFonts w:hint="eastAsia" w:eastAsia="宋体"/>
        </w:rPr>
        <w:t>3</w:t>
      </w:r>
      <w:r>
        <w:rPr>
          <w:rFonts w:hint="eastAsia" w:eastAsia="宋体"/>
        </w:rPr>
        <w:fldChar w:fldCharType="end"/>
      </w:r>
    </w:p>
    <w:p>
      <w:pPr>
        <w:pStyle w:val="18"/>
        <w:tabs>
          <w:tab w:val="right" w:leader="dot" w:pos="8306"/>
        </w:tabs>
        <w:rPr>
          <w:rFonts w:hint="eastAsia" w:eastAsia="宋体"/>
          <w:lang w:val="en-US" w:eastAsia="zh-CN"/>
        </w:rPr>
      </w:pPr>
      <w:r>
        <w:fldChar w:fldCharType="begin"/>
      </w:r>
      <w:r>
        <w:instrText xml:space="preserve"> HYPERLINK \l "_Toc6048" </w:instrText>
      </w:r>
      <w:r>
        <w:fldChar w:fldCharType="separate"/>
      </w:r>
      <w:r>
        <w:rPr>
          <w:rFonts w:hint="eastAsia" w:eastAsia="宋体"/>
        </w:rPr>
        <w:t>三</w:t>
      </w:r>
      <w:r>
        <w:rPr>
          <w:rFonts w:hint="eastAsia" w:ascii="Times New Roman" w:hAnsi="Times New Roman" w:eastAsia="黑体"/>
          <w:szCs w:val="36"/>
        </w:rPr>
        <w:t>、可选配件</w:t>
      </w:r>
      <w:r>
        <w:tab/>
      </w:r>
      <w:r>
        <w:rPr>
          <w:rFonts w:hint="eastAsia" w:eastAsia="宋体"/>
        </w:rPr>
        <w:fldChar w:fldCharType="end"/>
      </w:r>
      <w:r>
        <w:rPr>
          <w:rFonts w:hint="eastAsia" w:eastAsia="宋体"/>
          <w:lang w:val="en-US" w:eastAsia="zh-CN"/>
        </w:rPr>
        <w:t>3</w:t>
      </w:r>
    </w:p>
    <w:p>
      <w:pPr>
        <w:pStyle w:val="18"/>
        <w:tabs>
          <w:tab w:val="right" w:leader="dot" w:pos="8306"/>
        </w:tabs>
      </w:pPr>
      <w:r>
        <w:fldChar w:fldCharType="begin"/>
      </w:r>
      <w:r>
        <w:instrText xml:space="preserve"> HYPERLINK \l "_Toc19993" </w:instrText>
      </w:r>
      <w:r>
        <w:fldChar w:fldCharType="separate"/>
      </w:r>
      <w:r>
        <w:rPr>
          <w:rFonts w:hint="eastAsia" w:eastAsia="宋体"/>
        </w:rPr>
        <w:t>四</w:t>
      </w:r>
      <w:r>
        <w:rPr>
          <w:rFonts w:hint="eastAsia" w:ascii="黑体" w:hAnsi="黑体" w:eastAsia="黑体"/>
          <w:szCs w:val="36"/>
        </w:rPr>
        <w:t>、</w:t>
      </w:r>
      <w:r>
        <w:rPr>
          <w:rFonts w:ascii="黑体" w:hAnsi="黑体" w:eastAsia="黑体"/>
          <w:szCs w:val="36"/>
        </w:rPr>
        <w:t>故障分析与处理</w:t>
      </w:r>
      <w:r>
        <w:tab/>
      </w:r>
      <w:r>
        <w:rPr>
          <w:rFonts w:hint="eastAsia" w:eastAsia="宋体"/>
        </w:rPr>
        <w:t>4</w:t>
      </w:r>
      <w:r>
        <w:rPr>
          <w:rFonts w:hint="eastAsia" w:eastAsia="宋体"/>
        </w:rPr>
        <w:fldChar w:fldCharType="end"/>
      </w:r>
    </w:p>
    <w:p>
      <w:pPr>
        <w:pStyle w:val="18"/>
        <w:tabs>
          <w:tab w:val="right" w:leader="dot" w:pos="8306"/>
        </w:tabs>
        <w:rPr>
          <w:rFonts w:hint="eastAsia" w:eastAsia="宋体"/>
          <w:lang w:val="en-US" w:eastAsia="zh-CN"/>
        </w:rPr>
      </w:pPr>
      <w:r>
        <w:fldChar w:fldCharType="begin"/>
      </w:r>
      <w:r>
        <w:instrText xml:space="preserve"> HYPERLINK \l "_Toc3182" </w:instrText>
      </w:r>
      <w:r>
        <w:fldChar w:fldCharType="separate"/>
      </w:r>
      <w:r>
        <w:rPr>
          <w:rFonts w:hint="eastAsia" w:eastAsia="宋体"/>
        </w:rPr>
        <w:t>五</w:t>
      </w:r>
      <w:r>
        <w:rPr>
          <w:rFonts w:hint="eastAsia" w:ascii="黑体" w:hAnsi="黑体" w:eastAsia="黑体"/>
          <w:szCs w:val="36"/>
        </w:rPr>
        <w:t>、清洁与维护</w:t>
      </w:r>
      <w:r>
        <w:tab/>
      </w:r>
      <w:r>
        <w:rPr>
          <w:rFonts w:hint="eastAsia" w:eastAsia="宋体"/>
        </w:rPr>
        <w:fldChar w:fldCharType="end"/>
      </w:r>
      <w:r>
        <w:rPr>
          <w:rFonts w:hint="eastAsia" w:eastAsia="宋体"/>
          <w:lang w:val="en-US" w:eastAsia="zh-CN"/>
        </w:rPr>
        <w:t>4</w:t>
      </w:r>
    </w:p>
    <w:p>
      <w:pPr>
        <w:pStyle w:val="18"/>
        <w:tabs>
          <w:tab w:val="right" w:leader="dot" w:pos="8306"/>
        </w:tabs>
        <w:rPr>
          <w:rFonts w:hint="eastAsia" w:eastAsia="宋体"/>
          <w:lang w:val="en-US" w:eastAsia="zh-CN"/>
        </w:rPr>
      </w:pPr>
      <w:r>
        <w:fldChar w:fldCharType="begin"/>
      </w:r>
      <w:r>
        <w:instrText xml:space="preserve"> HYPERLINK \l "_Toc15328" </w:instrText>
      </w:r>
      <w:r>
        <w:fldChar w:fldCharType="separate"/>
      </w:r>
      <w:r>
        <w:rPr>
          <w:rFonts w:hint="eastAsia" w:eastAsia="宋体"/>
        </w:rPr>
        <w:t>六</w:t>
      </w:r>
      <w:r>
        <w:rPr>
          <w:rFonts w:ascii="Times New Roman" w:hAnsi="宋体" w:eastAsia="黑体"/>
          <w:szCs w:val="32"/>
        </w:rPr>
        <w:t>、售后服务</w:t>
      </w:r>
      <w:r>
        <w:tab/>
      </w:r>
      <w:r>
        <w:rPr>
          <w:rFonts w:hint="eastAsia" w:eastAsia="宋体"/>
        </w:rPr>
        <w:fldChar w:fldCharType="end"/>
      </w:r>
      <w:r>
        <w:rPr>
          <w:rFonts w:hint="eastAsia" w:eastAsia="宋体"/>
          <w:lang w:val="en-US" w:eastAsia="zh-CN"/>
        </w:rPr>
        <w:t>4</w:t>
      </w:r>
    </w:p>
    <w:p>
      <w:pPr>
        <w:autoSpaceDE w:val="0"/>
        <w:autoSpaceDN w:val="0"/>
        <w:spacing w:line="420" w:lineRule="auto"/>
        <w:jc w:val="left"/>
        <w:rPr>
          <w:rFonts w:ascii="Times New Roman" w:hAnsi="宋体" w:eastAsia="黑体"/>
          <w:sz w:val="30"/>
          <w:szCs w:val="30"/>
        </w:rPr>
        <w:sectPr>
          <w:footerReference r:id="rId7" w:type="default"/>
          <w:endnotePr>
            <w:numFmt w:val="decimal"/>
          </w:endnotePr>
          <w:pgSz w:w="11906" w:h="16838"/>
          <w:pgMar w:top="1440" w:right="1800" w:bottom="1440" w:left="1800" w:header="851" w:footer="992" w:gutter="0"/>
          <w:pgNumType w:start="1"/>
          <w:cols w:space="720" w:num="1"/>
          <w:docGrid w:type="lines" w:linePitch="312" w:charSpace="6144"/>
        </w:sectPr>
      </w:pPr>
      <w:r>
        <w:fldChar w:fldCharType="end"/>
      </w:r>
    </w:p>
    <w:p>
      <w:pPr>
        <w:pStyle w:val="2"/>
        <w:numPr>
          <w:ilvl w:val="0"/>
          <w:numId w:val="1"/>
        </w:numPr>
        <w:rPr>
          <w:rFonts w:ascii="Times New Roman" w:hAnsi="宋体" w:eastAsia="黑体"/>
          <w:sz w:val="30"/>
          <w:szCs w:val="30"/>
        </w:rPr>
      </w:pPr>
      <w:r>
        <w:rPr>
          <w:rFonts w:hint="eastAsia" w:ascii="Times New Roman" w:hAnsi="宋体" w:eastAsia="黑体"/>
          <w:sz w:val="30"/>
          <w:szCs w:val="30"/>
        </w:rPr>
        <w:t>基</w:t>
      </w:r>
      <w:r>
        <w:rPr>
          <w:rFonts w:ascii="Times New Roman" w:hAnsi="宋体" w:eastAsia="黑体"/>
          <w:sz w:val="30"/>
          <w:szCs w:val="30"/>
        </w:rPr>
        <w:t>本参数和性能</w:t>
      </w:r>
    </w:p>
    <w:p>
      <w:pPr>
        <w:rPr>
          <w:rFonts w:eastAsiaTheme="minorEastAsia"/>
        </w:rPr>
      </w:pPr>
    </w:p>
    <w:tbl>
      <w:tblPr>
        <w:tblStyle w:val="29"/>
        <w:tblW w:w="7352" w:type="dxa"/>
        <w:jc w:val="center"/>
        <w:tblInd w:w="0" w:type="dxa"/>
        <w:tblLayout w:type="fixed"/>
        <w:tblCellMar>
          <w:top w:w="0" w:type="dxa"/>
          <w:left w:w="108" w:type="dxa"/>
          <w:bottom w:w="0" w:type="dxa"/>
          <w:right w:w="108" w:type="dxa"/>
        </w:tblCellMar>
      </w:tblPr>
      <w:tblGrid>
        <w:gridCol w:w="3563"/>
        <w:gridCol w:w="2548"/>
        <w:gridCol w:w="1241"/>
      </w:tblGrid>
      <w:tr>
        <w:tblPrEx>
          <w:tblLayout w:type="fixed"/>
          <w:tblCellMar>
            <w:top w:w="0" w:type="dxa"/>
            <w:left w:w="108" w:type="dxa"/>
            <w:bottom w:w="0" w:type="dxa"/>
            <w:right w:w="108" w:type="dxa"/>
          </w:tblCellMar>
        </w:tblPrEx>
        <w:trPr>
          <w:trHeight w:val="90"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搅拌容量</w:t>
            </w:r>
          </w:p>
        </w:tc>
        <w:tc>
          <w:tcPr>
            <w:tcW w:w="254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auto"/>
                <w:sz w:val="28"/>
                <w:szCs w:val="28"/>
                <w:lang w:val="en-US" w:eastAsia="zh-CN"/>
              </w:rPr>
              <w:t>1~3</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L</w:t>
            </w:r>
          </w:p>
        </w:tc>
      </w:tr>
      <w:tr>
        <w:tblPrEx>
          <w:tblLayout w:type="fixed"/>
          <w:tblCellMar>
            <w:top w:w="0" w:type="dxa"/>
            <w:left w:w="108" w:type="dxa"/>
            <w:bottom w:w="0" w:type="dxa"/>
            <w:right w:w="108" w:type="dxa"/>
          </w:tblCellMar>
        </w:tblPrEx>
        <w:trPr>
          <w:trHeight w:val="187"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搅拌速度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100～1500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rpm</w:t>
            </w:r>
          </w:p>
        </w:tc>
      </w:tr>
      <w:tr>
        <w:tblPrEx>
          <w:tblLayout w:type="fixed"/>
          <w:tblCellMar>
            <w:top w:w="0" w:type="dxa"/>
            <w:left w:w="108" w:type="dxa"/>
            <w:bottom w:w="0" w:type="dxa"/>
            <w:right w:w="108" w:type="dxa"/>
          </w:tblCellMar>
        </w:tblPrEx>
        <w:trPr>
          <w:trHeight w:val="188"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搅拌子最大长度</w:t>
            </w:r>
          </w:p>
        </w:tc>
        <w:tc>
          <w:tcPr>
            <w:tcW w:w="254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8*60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mm</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允许环境温度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+5-+40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允许相对湿度</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80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w:t>
            </w:r>
          </w:p>
        </w:tc>
      </w:tr>
      <w:tr>
        <w:tblPrEx>
          <w:tblLayout w:type="fixed"/>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工作面板尺寸</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Ø135</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mm</w:t>
            </w:r>
          </w:p>
        </w:tc>
      </w:tr>
      <w:tr>
        <w:tblPrEx>
          <w:tblLayout w:type="fixed"/>
          <w:tblCellMar>
            <w:top w:w="0" w:type="dxa"/>
            <w:left w:w="108" w:type="dxa"/>
            <w:bottom w:w="0" w:type="dxa"/>
            <w:right w:w="108" w:type="dxa"/>
          </w:tblCellMar>
        </w:tblPrEx>
        <w:trPr>
          <w:trHeight w:val="110"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调速精度</w:t>
            </w:r>
          </w:p>
        </w:tc>
        <w:tc>
          <w:tcPr>
            <w:tcW w:w="2548" w:type="dxa"/>
            <w:tcBorders>
              <w:top w:val="single" w:color="000000" w:sz="4" w:space="0"/>
              <w:left w:val="single" w:color="000000" w:sz="4" w:space="0"/>
              <w:bottom w:val="single" w:color="000000" w:sz="4" w:space="0"/>
              <w:right w:val="single" w:color="000000" w:sz="4" w:space="0"/>
            </w:tcBorders>
          </w:tcPr>
          <w:p>
            <w:pPr>
              <w:rPr>
                <w:rFonts w:hint="eastAsia"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±1</w:t>
            </w:r>
            <w:r>
              <w:rPr>
                <w:rFonts w:hint="eastAsia" w:ascii="Times New Roman" w:hAnsi="Times New Roman" w:eastAsia="宋体"/>
                <w:color w:val="000000" w:themeColor="text1"/>
                <w:sz w:val="28"/>
                <w:szCs w:val="28"/>
                <w:lang w:val="en-US" w:eastAsia="zh-CN"/>
                <w14:textFill>
                  <w14:solidFill>
                    <w14:schemeClr w14:val="tx1"/>
                  </w14:solidFill>
                </w14:textFill>
              </w:rPr>
              <w:t>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rpm</w:t>
            </w:r>
          </w:p>
        </w:tc>
      </w:tr>
      <w:tr>
        <w:tblPrEx>
          <w:tblLayout w:type="fixed"/>
          <w:tblCellMar>
            <w:top w:w="0" w:type="dxa"/>
            <w:left w:w="108" w:type="dxa"/>
            <w:bottom w:w="0" w:type="dxa"/>
            <w:right w:w="108" w:type="dxa"/>
          </w:tblCellMar>
        </w:tblPrEx>
        <w:trPr>
          <w:trHeight w:val="196"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外观尺寸</w:t>
            </w:r>
          </w:p>
        </w:tc>
        <w:tc>
          <w:tcPr>
            <w:tcW w:w="254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255</w:t>
            </w:r>
            <w:r>
              <w:rPr>
                <w:rFonts w:hint="eastAsia" w:ascii="Times New Roman" w:hAnsi="Times New Roman" w:eastAsia="宋体"/>
                <w:color w:val="000000" w:themeColor="text1"/>
                <w:sz w:val="28"/>
                <w:szCs w:val="28"/>
                <w14:textFill>
                  <w14:solidFill>
                    <w14:schemeClr w14:val="tx1"/>
                  </w14:solidFill>
                </w14:textFill>
              </w:rPr>
              <w:t>×1</w:t>
            </w:r>
            <w:r>
              <w:rPr>
                <w:rFonts w:hint="eastAsia" w:ascii="Times New Roman" w:hAnsi="Times New Roman" w:eastAsia="宋体"/>
                <w:color w:val="000000" w:themeColor="text1"/>
                <w:sz w:val="28"/>
                <w:szCs w:val="28"/>
                <w:lang w:val="en-US" w:eastAsia="zh-CN"/>
                <w14:textFill>
                  <w14:solidFill>
                    <w14:schemeClr w14:val="tx1"/>
                  </w14:solidFill>
                </w14:textFill>
              </w:rPr>
              <w:t>50</w:t>
            </w:r>
            <w:r>
              <w:rPr>
                <w:rFonts w:hint="eastAsia" w:ascii="Times New Roman" w:hAnsi="Times New Roman" w:eastAsia="宋体"/>
                <w:color w:val="000000" w:themeColor="text1"/>
                <w:sz w:val="28"/>
                <w:szCs w:val="28"/>
                <w14:textFill>
                  <w14:solidFill>
                    <w14:schemeClr w14:val="tx1"/>
                  </w14:solidFill>
                </w14:textFill>
              </w:rPr>
              <w:t>×</w:t>
            </w:r>
            <w:r>
              <w:rPr>
                <w:rFonts w:hint="eastAsia" w:ascii="Times New Roman" w:hAnsi="Times New Roman" w:eastAsia="宋体"/>
                <w:color w:val="000000" w:themeColor="text1"/>
                <w:sz w:val="28"/>
                <w:szCs w:val="28"/>
                <w:lang w:val="en-US" w:eastAsia="zh-CN"/>
                <w14:textFill>
                  <w14:solidFill>
                    <w14:schemeClr w14:val="tx1"/>
                  </w14:solidFill>
                </w14:textFill>
              </w:rPr>
              <w:t>95</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mm</w:t>
            </w:r>
          </w:p>
        </w:tc>
      </w:tr>
      <w:tr>
        <w:tblPrEx>
          <w:tblLayout w:type="fixed"/>
          <w:tblCellMar>
            <w:top w:w="0" w:type="dxa"/>
            <w:left w:w="108" w:type="dxa"/>
            <w:bottom w:w="0" w:type="dxa"/>
            <w:right w:w="108" w:type="dxa"/>
          </w:tblCellMar>
        </w:tblPrEx>
        <w:trPr>
          <w:trHeight w:val="173"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 xml:space="preserve">重量  </w:t>
            </w:r>
          </w:p>
        </w:tc>
        <w:tc>
          <w:tcPr>
            <w:tcW w:w="254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2500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g</w:t>
            </w:r>
          </w:p>
        </w:tc>
      </w:tr>
      <w:tr>
        <w:tblPrEx>
          <w:tblLayout w:type="fixed"/>
          <w:tblCellMar>
            <w:top w:w="0" w:type="dxa"/>
            <w:left w:w="108" w:type="dxa"/>
            <w:bottom w:w="0" w:type="dxa"/>
            <w:right w:w="108" w:type="dxa"/>
          </w:tblCellMar>
        </w:tblPrEx>
        <w:trPr>
          <w:trHeight w:val="285"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输入电源</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220/50或110/60</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VAC/Hz</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功率</w:t>
            </w:r>
          </w:p>
        </w:tc>
        <w:tc>
          <w:tcPr>
            <w:tcW w:w="254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12</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W</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保护等级 DIN EN 60529</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IP 42</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 xml:space="preserve">防护等级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I</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 xml:space="preserve">过压类别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II</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 xml:space="preserve">耐污染等级 </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p>
        </w:tc>
      </w:tr>
      <w:tr>
        <w:tblPrEx>
          <w:tblLayout w:type="fixed"/>
          <w:tblCellMar>
            <w:top w:w="0" w:type="dxa"/>
            <w:left w:w="108" w:type="dxa"/>
            <w:bottom w:w="0" w:type="dxa"/>
            <w:right w:w="108" w:type="dxa"/>
          </w:tblCellMar>
        </w:tblPrEx>
        <w:trPr>
          <w:trHeight w:val="283" w:hRule="atLeast"/>
          <w:jc w:val="center"/>
        </w:trPr>
        <w:tc>
          <w:tcPr>
            <w:tcW w:w="3563"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r>
              <w:rPr>
                <w:rFonts w:hint="eastAsia" w:ascii="Times New Roman" w:hAnsi="Times New Roman" w:eastAsia="宋体"/>
                <w:sz w:val="28"/>
                <w:szCs w:val="28"/>
              </w:rPr>
              <w:t>盘</w:t>
            </w:r>
            <w:r>
              <w:rPr>
                <w:rFonts w:hint="eastAsia" w:ascii="Times New Roman" w:hAnsi="Times New Roman" w:eastAsia="宋体"/>
                <w:sz w:val="28"/>
                <w:szCs w:val="28"/>
                <w:lang w:val="en-US" w:eastAsia="zh-CN"/>
              </w:rPr>
              <w:t>面</w:t>
            </w:r>
            <w:r>
              <w:rPr>
                <w:rFonts w:hint="eastAsia" w:ascii="Times New Roman" w:hAnsi="Times New Roman" w:eastAsia="宋体"/>
                <w:sz w:val="28"/>
                <w:szCs w:val="28"/>
              </w:rPr>
              <w:t>材料</w:t>
            </w:r>
          </w:p>
        </w:tc>
        <w:tc>
          <w:tcPr>
            <w:tcW w:w="2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w:t>铝合金纳米陶瓷</w:t>
            </w:r>
          </w:p>
        </w:tc>
        <w:tc>
          <w:tcPr>
            <w:tcW w:w="124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sz w:val="28"/>
                <w:szCs w:val="28"/>
              </w:rPr>
            </w:pPr>
          </w:p>
        </w:tc>
      </w:tr>
    </w:tbl>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spacing w:line="360" w:lineRule="auto"/>
        <w:rPr>
          <w:rFonts w:ascii="Times New Roman" w:hAnsi="宋体" w:eastAsia="宋体"/>
          <w:sz w:val="20"/>
          <w:szCs w:val="20"/>
        </w:rPr>
      </w:pPr>
    </w:p>
    <w:p>
      <w:pPr>
        <w:pStyle w:val="2"/>
        <w:numPr>
          <w:ilvl w:val="0"/>
          <w:numId w:val="2"/>
        </w:numPr>
        <w:rPr>
          <w:rFonts w:ascii="Times New Roman" w:hAnsi="Times New Roman" w:eastAsia="黑体"/>
          <w:sz w:val="30"/>
          <w:szCs w:val="36"/>
        </w:rPr>
      </w:pPr>
      <w:r>
        <w:rPr>
          <w:rFonts w:ascii="Times New Roman" w:hAnsi="Times New Roman" w:eastAsia="黑体"/>
          <w:sz w:val="30"/>
          <w:szCs w:val="36"/>
        </w:rPr>
        <w:t>基本操作说明</w:t>
      </w:r>
      <w:r>
        <w:rPr>
          <w:sz w:val="20"/>
          <w:szCs w:val="21"/>
        </w:rPr>
        <mc:AlternateContent>
          <mc:Choice Requires="wps">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直接箭头连接符 42"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42" o:spid="_x0000_s1026" o:spt="32" type="#_x0000_t32" style="position:absolute;left:0pt;margin-left:0pt;margin-top:0pt;height:50pt;width:50pt;visibility:hidden;z-index:251671552;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J/Xkh0AAAAAUBAAAPAAAAAAAAAAEAIAAAACIAAABkcnMvZG93&#10;bnJldi54bWxQSwECFAAUAAAACACHTuJAiDkKn3oCAADUBAAADgAAAAAAAAABACAAAAAfAQAAZHJz&#10;L2Uyb0RvYy54bWxQSwUGAAAAAAYABgBZAQAACwYAAAAA&#10;">
                <v:fill on="f" focussize="0,0"/>
                <v:stroke color="#000000" joinstyle="round"/>
                <v:imagedata o:title=""/>
                <o:lock v:ext="edit" aspectratio="f"/>
              </v:shape>
            </w:pict>
          </mc:Fallback>
        </mc:AlternateContent>
      </w:r>
      <w:r>
        <w:rPr>
          <w:sz w:val="20"/>
          <w:szCs w:val="21"/>
        </w:rPr>
        <mc:AlternateContent>
          <mc:Choice Requires="wps">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直接箭头连接符 40"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40" o:spid="_x0000_s1026" o:spt="32" type="#_x0000_t32" style="position:absolute;left:0pt;margin-left:0pt;margin-top:0pt;height:50pt;width:50pt;visibility:hidden;z-index:251672576;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9eSHQAAAABQEAAA8AAAAAAAAAAQAgAAAAIgAAAGRycy9kb3du&#10;cmV2LnhtbFBLAQIUABQAAAAIAIdO4kCF8SMFeQIAANQEAAAOAAAAAAAAAAEAIAAAAB8BAABkcnMv&#10;ZTJvRG9jLnhtbFBLBQYAAAAABgAGAFkBAAAKBgAAAAA=&#10;">
                <v:fill on="f" focussize="0,0"/>
                <v:stroke color="#000000" joinstyle="round"/>
                <v:imagedata o:title=""/>
                <o:lock v:ext="edit" aspectratio="f"/>
              </v:shape>
            </w:pict>
          </mc:Fallback>
        </mc:AlternateContent>
      </w:r>
      <w:r>
        <w:rPr>
          <w:rFonts w:hint="eastAsia" w:ascii="Times New Roman" w:hAnsi="Times New Roman" w:eastAsia="黑体"/>
          <w:sz w:val="30"/>
          <w:szCs w:val="36"/>
        </w:rPr>
        <w:t xml:space="preserve"> </w:t>
      </w:r>
    </w:p>
    <w:p>
      <w:pPr>
        <w:outlineLvl w:val="1"/>
        <w:rPr>
          <w:rFonts w:ascii="黑体" w:hAnsi="黑体" w:eastAsia="黑体"/>
          <w:color w:val="auto"/>
          <w:sz w:val="28"/>
          <w:szCs w:val="28"/>
        </w:rPr>
      </w:pPr>
      <w:r>
        <w:rPr>
          <w:rFonts w:hint="eastAsia" w:ascii="黑体" w:hAnsi="黑体" w:eastAsia="黑体"/>
          <w:color w:val="auto"/>
          <w:sz w:val="28"/>
          <w:szCs w:val="28"/>
        </w:rPr>
        <w:t>2.</w:t>
      </w:r>
      <w:r>
        <w:rPr>
          <w:rFonts w:ascii="黑体" w:hAnsi="黑体" w:eastAsia="黑体"/>
          <w:color w:val="auto"/>
          <w:sz w:val="28"/>
          <w:szCs w:val="28"/>
        </w:rPr>
        <w:t>1</w:t>
      </w:r>
      <w:r>
        <w:rPr>
          <w:rFonts w:hint="eastAsia" w:ascii="黑体" w:hAnsi="黑体" w:eastAsia="黑体"/>
          <w:color w:val="auto"/>
          <w:sz w:val="28"/>
          <w:szCs w:val="28"/>
        </w:rPr>
        <w:t xml:space="preserve"> 结构示意</w:t>
      </w:r>
    </w:p>
    <w:p>
      <w:pPr>
        <w:pStyle w:val="2"/>
        <w:rPr>
          <w:rFonts w:ascii="Times New Roman" w:hAnsi="Times New Roman" w:eastAsia="黑体"/>
          <w:sz w:val="30"/>
          <w:szCs w:val="36"/>
        </w:rPr>
      </w:pPr>
      <w:r>
        <w:rPr>
          <w:rFonts w:ascii="Times New Roman" w:hAnsi="Times New Roman" w:eastAsia="黑体"/>
          <w:sz w:val="30"/>
          <w:szCs w:val="36"/>
        </w:rPr>
        <w:drawing>
          <wp:inline distT="0" distB="0" distL="114300" distR="114300">
            <wp:extent cx="5257800" cy="1752600"/>
            <wp:effectExtent l="0" t="0" r="0" b="0"/>
            <wp:docPr id="17" name="图片 17" descr="4f9abcb51a77bb5d1875b13e0360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f9abcb51a77bb5d1875b13e0360ea9"/>
                    <pic:cNvPicPr>
                      <a:picLocks noChangeAspect="1"/>
                    </pic:cNvPicPr>
                  </pic:nvPicPr>
                  <pic:blipFill>
                    <a:blip r:embed="rId18"/>
                    <a:stretch>
                      <a:fillRect/>
                    </a:stretch>
                  </pic:blipFill>
                  <pic:spPr>
                    <a:xfrm>
                      <a:off x="0" y="0"/>
                      <a:ext cx="5257800" cy="1752600"/>
                    </a:xfrm>
                    <a:prstGeom prst="rect">
                      <a:avLst/>
                    </a:prstGeom>
                  </pic:spPr>
                </pic:pic>
              </a:graphicData>
            </a:graphic>
          </wp:inline>
        </w:drawing>
      </w:r>
      <w:r>
        <w:rPr>
          <w:rFonts w:ascii="Times New Roman" w:hAnsi="Times New Roman" w:eastAsia="黑体"/>
          <w:sz w:val="30"/>
          <w:szCs w:val="36"/>
        </w:rPr>
        <w:br w:type="textWrapping" w:clear="all"/>
      </w:r>
    </w:p>
    <w:p>
      <w:pPr>
        <w:rPr>
          <w:rFonts w:hint="eastAsia" w:ascii="Times New Roman" w:hAnsi="Times New Roman" w:eastAsia="宋体"/>
          <w:sz w:val="24"/>
          <w:szCs w:val="24"/>
          <w:lang w:eastAsia="zh-CN"/>
        </w:rPr>
      </w:pPr>
      <w:r>
        <w:rPr>
          <w:rFonts w:ascii="Times New Roman" w:hAnsi="Times New Roman" w:eastAsia="宋体"/>
          <w:sz w:val="24"/>
          <w:szCs w:val="24"/>
        </w:rPr>
        <mc:AlternateContent>
          <mc:Choice Requires="wps">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17" o:spid="_x0000_s1026" o:spt="32" type="#_x0000_t32" style="position:absolute;left:0pt;margin-left:0pt;margin-top:0pt;height:50pt;width:50pt;visibility:hidden;z-index:251673600;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J/Xkh0AAAAAUBAAAPAAAAAAAAAAEAIAAAACIAAABkcnMvZG93&#10;bnJldi54bWxQSwECFAAUAAAACACHTuJAXGgbY3oCAADUBAAADgAAAAAAAAABACAAAAAfAQAAZHJz&#10;L2Uyb0RvYy54bWxQSwUGAAAAAAYABgBZAQAACwYAAAAA&#10;">
                <v:fill on="f" focussize="0,0"/>
                <v:stroke color="#000000" joinstyle="round"/>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674624" behindDoc="0" locked="0" layoutInCell="1" allowOverlap="1">
                <wp:simplePos x="0" y="0"/>
                <wp:positionH relativeFrom="column">
                  <wp:posOffset>1955800</wp:posOffset>
                </wp:positionH>
                <wp:positionV relativeFrom="paragraph">
                  <wp:posOffset>838200</wp:posOffset>
                </wp:positionV>
                <wp:extent cx="0" cy="8890"/>
                <wp:effectExtent l="0" t="0" r="0" b="0"/>
                <wp:wrapNone/>
                <wp:docPr id="33" name="直接箭头连接符 16"/>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noFill/>
                        <a:ln w="12700" cap="flat" cmpd="sng">
                          <a:solidFill>
                            <a:srgbClr val="699AFF"/>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16" o:spid="_x0000_s1026" o:spt="32" type="#_x0000_t32" style="position:absolute;left:0pt;flip:y;margin-left:154pt;margin-top:66pt;height:0.7pt;width:0pt;z-index:251674624;mso-width-relative:page;mso-height-relative:page;" filled="f" stroked="t" coordsize="21600,21600"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1ST2NNcAAAALAQAADwAAAAAAAAAB&#10;ACAAAAAiAAAAZHJzL2Rvd25yZXYueG1sUEsBAhQAFAAAAAgAh07iQHBgX1WDAgAA0AQAAA4AAAAA&#10;AAAAAQAgAAAAJgEAAGRycy9lMm9Eb2MueG1sUEsFBgAAAAAGAAYAWQEAABsGAAAAAA==&#10;">
                <v:fill on="f" focussize="0,0"/>
                <v:stroke weight="1pt" color="#699AFF" joinstyle="round"/>
                <v:imagedata o:title=""/>
                <o:lock v:ext="edit" aspectratio="f"/>
              </v:shape>
            </w:pict>
          </mc:Fallback>
        </mc:AlternateContent>
      </w:r>
      <w:r>
        <w:rPr>
          <w:rFonts w:hint="eastAsia" w:ascii="Times New Roman" w:hAnsi="Times New Roman" w:eastAsia="宋体"/>
          <w:sz w:val="24"/>
          <w:szCs w:val="24"/>
        </w:rPr>
        <w:t>A：电源开关</w:t>
      </w:r>
      <w:r>
        <w:rPr>
          <w:rFonts w:hint="eastAsia" w:ascii="Times New Roman" w:hAnsi="Times New Roman" w:eastAsia="宋体"/>
          <w:sz w:val="24"/>
          <w:szCs w:val="24"/>
          <w:lang w:eastAsia="zh-CN"/>
        </w:rPr>
        <w:tab/>
      </w:r>
    </w:p>
    <w:p>
      <w:pPr>
        <w:rPr>
          <w:rFonts w:ascii="Times New Roman" w:hAnsi="Times New Roman" w:eastAsia="宋体"/>
          <w:sz w:val="24"/>
          <w:szCs w:val="24"/>
        </w:rPr>
      </w:pPr>
      <w:r>
        <w:rPr>
          <w:rFonts w:hint="eastAsia" w:ascii="Times New Roman" w:hAnsi="Times New Roman" w:eastAsia="宋体"/>
          <w:sz w:val="24"/>
          <w:szCs w:val="24"/>
          <w:lang w:val="en-US" w:eastAsia="zh-CN"/>
        </w:rPr>
        <w:t>B</w:t>
      </w:r>
      <w:r>
        <w:rPr>
          <w:rFonts w:hint="eastAsia" w:ascii="Times New Roman" w:hAnsi="Times New Roman" w:eastAsia="宋体"/>
          <w:sz w:val="24"/>
          <w:szCs w:val="24"/>
        </w:rPr>
        <w:t>：电源线插头接口</w:t>
      </w:r>
    </w:p>
    <w:p>
      <w:pPr>
        <w:pStyle w:val="2"/>
        <w:rPr>
          <w:rFonts w:ascii="Times New Roman" w:hAnsi="Times New Roman" w:eastAsia="黑体"/>
          <w:color w:val="FF0000"/>
          <w:sz w:val="30"/>
          <w:szCs w:val="36"/>
        </w:rPr>
      </w:pPr>
    </w:p>
    <w:p>
      <w:pPr>
        <w:outlineLvl w:val="1"/>
        <w:rPr>
          <w:rFonts w:ascii="黑体" w:hAnsi="黑体" w:eastAsia="黑体"/>
          <w:color w:val="auto"/>
          <w:sz w:val="28"/>
          <w:szCs w:val="28"/>
        </w:rPr>
      </w:pPr>
      <w:bookmarkStart w:id="1" w:name="_Toc15535"/>
      <w:r>
        <w:rPr>
          <w:rFonts w:hint="eastAsia" w:ascii="黑体" w:hAnsi="黑体" w:eastAsia="黑体"/>
          <w:color w:val="auto"/>
          <w:sz w:val="28"/>
          <w:szCs w:val="28"/>
        </w:rPr>
        <w:t>2.</w:t>
      </w:r>
      <w:r>
        <w:rPr>
          <w:rFonts w:ascii="黑体" w:hAnsi="黑体" w:eastAsia="黑体"/>
          <w:color w:val="auto"/>
          <w:sz w:val="28"/>
          <w:szCs w:val="28"/>
        </w:rPr>
        <w:t>2</w:t>
      </w:r>
      <w:r>
        <w:rPr>
          <w:rFonts w:hint="eastAsia" w:ascii="黑体" w:hAnsi="黑体" w:eastAsia="黑体"/>
          <w:color w:val="auto"/>
          <w:sz w:val="28"/>
          <w:szCs w:val="28"/>
        </w:rPr>
        <w:t xml:space="preserve"> 操作面板</w:t>
      </w:r>
      <w:bookmarkEnd w:id="1"/>
    </w:p>
    <w:p>
      <w:pPr>
        <w:outlineLvl w:val="1"/>
        <w:rPr>
          <w:rFonts w:hint="eastAsia" w:eastAsiaTheme="minorEastAsia"/>
          <w:lang w:eastAsia="zh-CN"/>
        </w:rPr>
      </w:pPr>
      <w:r>
        <w:rPr>
          <w:rFonts w:hint="eastAsia" w:eastAsiaTheme="minorEastAsia"/>
          <w:lang w:eastAsia="zh-CN"/>
        </w:rPr>
        <w:drawing>
          <wp:inline distT="0" distB="0" distL="114300" distR="114300">
            <wp:extent cx="4516120" cy="2375535"/>
            <wp:effectExtent l="0" t="0" r="17780" b="5715"/>
            <wp:docPr id="19" name="图片 19" descr="d2917fbe21d964c899c59a1f1656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2917fbe21d964c899c59a1f16568c8"/>
                    <pic:cNvPicPr>
                      <a:picLocks noChangeAspect="1"/>
                    </pic:cNvPicPr>
                  </pic:nvPicPr>
                  <pic:blipFill>
                    <a:blip r:embed="rId19"/>
                    <a:stretch>
                      <a:fillRect/>
                    </a:stretch>
                  </pic:blipFill>
                  <pic:spPr>
                    <a:xfrm>
                      <a:off x="0" y="0"/>
                      <a:ext cx="4516120" cy="2375535"/>
                    </a:xfrm>
                    <a:prstGeom prst="rect">
                      <a:avLst/>
                    </a:prstGeom>
                  </pic:spPr>
                </pic:pic>
              </a:graphicData>
            </a:graphic>
          </wp:inline>
        </w:drawing>
      </w:r>
    </w:p>
    <w:p>
      <w:pPr>
        <w:outlineLvl w:val="1"/>
        <w:rPr>
          <w:rFonts w:eastAsiaTheme="minorEastAsia"/>
        </w:rPr>
      </w:pPr>
    </w:p>
    <w:p>
      <w:pP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w:t>
      </w:r>
    </w:p>
    <w:p>
      <w:pPr>
        <w:rPr>
          <w:rFonts w:hint="eastAsia" w:ascii="Times New Roman" w:hAnsi="Times New Roman" w:eastAsia="宋体"/>
          <w:sz w:val="24"/>
          <w:szCs w:val="24"/>
        </w:rPr>
      </w:pPr>
      <w:r>
        <w:rPr>
          <w:rFonts w:hint="eastAsia" w:ascii="Times New Roman" w:hAnsi="Times New Roman" w:eastAsia="宋体"/>
          <w:sz w:val="24"/>
          <w:szCs w:val="24"/>
          <w:lang w:val="en-US" w:eastAsia="zh-CN"/>
        </w:rPr>
        <w:t>①电源</w:t>
      </w:r>
      <w:r>
        <w:rPr>
          <w:rFonts w:hint="eastAsia" w:ascii="Times New Roman" w:hAnsi="Times New Roman" w:eastAsia="宋体"/>
          <w:sz w:val="24"/>
          <w:szCs w:val="24"/>
        </w:rPr>
        <w:t>指示灯</w:t>
      </w:r>
      <w:bookmarkStart w:id="2" w:name="_Toc10592"/>
    </w:p>
    <w:p>
      <w:pP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②锁键</w:t>
      </w:r>
    </w:p>
    <w:p>
      <w:pPr>
        <w:rPr>
          <w:rFonts w:hint="eastAsia" w:ascii="Times New Roman" w:hAnsi="Times New Roman" w:eastAsia="宋体"/>
          <w:sz w:val="24"/>
          <w:szCs w:val="24"/>
        </w:rPr>
      </w:pPr>
      <w:r>
        <w:rPr>
          <w:rFonts w:hint="eastAsia" w:ascii="Times New Roman" w:hAnsi="Times New Roman" w:eastAsia="宋体"/>
          <w:sz w:val="24"/>
          <w:szCs w:val="24"/>
          <w:lang w:val="en-US" w:eastAsia="zh-CN"/>
        </w:rPr>
        <w:t>③</w:t>
      </w:r>
      <w:r>
        <w:rPr>
          <w:rFonts w:hint="eastAsia" w:ascii="Times New Roman" w:hAnsi="Times New Roman" w:eastAsia="宋体"/>
          <w:sz w:val="24"/>
          <w:szCs w:val="24"/>
        </w:rPr>
        <w:t>锁键功能开启指示灯</w:t>
      </w:r>
    </w:p>
    <w:p>
      <w:pP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④速度旋钮</w:t>
      </w:r>
    </w:p>
    <w:p>
      <w:pPr>
        <w:outlineLvl w:val="1"/>
        <w:rPr>
          <w:rFonts w:ascii="Times New Roman" w:hAnsi="Times New Roman" w:eastAsia="宋体"/>
          <w:sz w:val="24"/>
          <w:szCs w:val="24"/>
        </w:rPr>
      </w:pPr>
      <w:r>
        <w:rPr>
          <w:rFonts w:hint="eastAsia" w:ascii="Times New Roman" w:hAnsi="Times New Roman" w:eastAsia="宋体"/>
          <w:sz w:val="24"/>
          <w:szCs w:val="24"/>
          <w:lang w:val="en-US" w:eastAsia="zh-CN"/>
        </w:rPr>
        <w:t>⑤</w:t>
      </w:r>
      <w:r>
        <w:rPr>
          <w:rFonts w:hint="eastAsia" w:ascii="Times New Roman" w:hAnsi="Times New Roman" w:eastAsia="宋体"/>
          <w:sz w:val="24"/>
          <w:szCs w:val="24"/>
        </w:rPr>
        <w:t>设定转速参数和实际转速值显示指示窗口</w:t>
      </w:r>
    </w:p>
    <w:p>
      <w:pPr>
        <w:rPr>
          <w:rFonts w:hint="eastAsia" w:ascii="黑体" w:hAnsi="黑体" w:eastAsia="黑体"/>
          <w:sz w:val="28"/>
          <w:szCs w:val="28"/>
        </w:rPr>
      </w:pPr>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3</w:t>
      </w:r>
      <w:r>
        <w:rPr>
          <w:rFonts w:hint="eastAsia" w:ascii="黑体" w:hAnsi="黑体" w:eastAsia="黑体"/>
          <w:sz w:val="28"/>
          <w:szCs w:val="28"/>
        </w:rPr>
        <w:t>操作说明</w:t>
      </w:r>
      <w:bookmarkEnd w:id="2"/>
    </w:p>
    <w:p>
      <w:pPr>
        <w:wordWrap w:val="0"/>
        <w:jc w:val="left"/>
        <w:outlineLvl w:val="2"/>
        <w:rPr>
          <w:rFonts w:ascii="Times New Roman" w:hAnsi="宋体" w:eastAsia="宋体"/>
          <w:b/>
          <w:sz w:val="28"/>
          <w:szCs w:val="28"/>
        </w:rPr>
      </w:pPr>
      <w:r>
        <w:rPr>
          <w:rFonts w:ascii="Times New Roman" w:hAnsi="宋体" w:eastAsia="宋体"/>
          <w:sz w:val="28"/>
          <w:szCs w:val="28"/>
        </w:rPr>
        <w:t xml:space="preserve">• </w:t>
      </w:r>
      <w:r>
        <w:rPr>
          <w:rFonts w:ascii="Times New Roman" w:hAnsi="宋体" w:eastAsia="宋体"/>
          <w:b/>
          <w:sz w:val="28"/>
          <w:szCs w:val="28"/>
        </w:rPr>
        <w:t>开机</w:t>
      </w:r>
    </w:p>
    <w:p>
      <w:pPr>
        <w:rPr>
          <w:rFonts w:ascii="Times New Roman" w:hAnsi="Times New Roman" w:eastAsia="宋体"/>
          <w:sz w:val="24"/>
          <w:szCs w:val="24"/>
        </w:rPr>
      </w:pPr>
      <w:r>
        <w:rPr>
          <w:rFonts w:hint="eastAsia" w:ascii="Times New Roman" w:hAnsi="Times New Roman" w:eastAsia="宋体"/>
          <w:sz w:val="24"/>
          <w:szCs w:val="24"/>
        </w:rPr>
        <w:t xml:space="preserve">- 关闭仪器电源开关 </w:t>
      </w:r>
    </w:p>
    <w:p>
      <w:pPr>
        <w:rPr>
          <w:rFonts w:ascii="Times New Roman" w:hAnsi="Times New Roman" w:eastAsia="宋体"/>
          <w:sz w:val="24"/>
          <w:szCs w:val="24"/>
        </w:rPr>
      </w:pPr>
      <w:r>
        <w:rPr>
          <w:rFonts w:hint="eastAsia" w:ascii="Times New Roman" w:hAnsi="Times New Roman" w:eastAsia="宋体"/>
          <w:sz w:val="24"/>
          <w:szCs w:val="24"/>
        </w:rPr>
        <w:t xml:space="preserve">- 将电源线插入电源插座 </w:t>
      </w:r>
      <w:r>
        <w:rPr>
          <w:rFonts w:hint="eastAsia" w:ascii="Times New Roman" w:hAnsi="Times New Roman" w:eastAsia="宋体"/>
          <w:sz w:val="24"/>
          <w:szCs w:val="24"/>
        </w:rPr>
        <w:tab/>
      </w:r>
    </w:p>
    <w:p>
      <w:pPr>
        <w:rPr>
          <w:rFonts w:ascii="Times New Roman" w:hAnsi="Times New Roman" w:eastAsia="宋体"/>
          <w:sz w:val="24"/>
          <w:szCs w:val="24"/>
        </w:rPr>
      </w:pPr>
      <w:r>
        <w:rPr>
          <w:rFonts w:hint="eastAsia" w:ascii="Times New Roman" w:hAnsi="Times New Roman" w:eastAsia="宋体"/>
          <w:sz w:val="24"/>
          <w:szCs w:val="24"/>
        </w:rPr>
        <w:t xml:space="preserve">- 开启仪器电源开关 </w:t>
      </w:r>
    </w:p>
    <w:p>
      <w:pPr>
        <w:rPr>
          <w:rFonts w:hint="eastAsia" w:ascii="Times New Roman" w:hAnsi="Times New Roman" w:eastAsia="宋体"/>
          <w:sz w:val="24"/>
          <w:szCs w:val="24"/>
        </w:rPr>
      </w:pPr>
      <w:r>
        <w:rPr>
          <w:rFonts w:hint="eastAsia" w:ascii="Times New Roman" w:hAnsi="Times New Roman" w:eastAsia="宋体"/>
          <w:sz w:val="24"/>
          <w:szCs w:val="24"/>
        </w:rPr>
        <w:t>- 电源指示灯点亮</w:t>
      </w:r>
    </w:p>
    <w:p>
      <w:pPr>
        <w:rPr>
          <w:rFonts w:hint="eastAsia" w:ascii="Times New Roman" w:hAnsi="Times New Roman" w:eastAsia="宋体"/>
          <w:sz w:val="24"/>
          <w:szCs w:val="24"/>
        </w:rPr>
      </w:pPr>
      <w:r>
        <w:rPr>
          <w:rFonts w:hint="eastAsia" w:ascii="Times New Roman" w:hAnsi="Times New Roman" w:eastAsia="宋体"/>
          <w:sz w:val="24"/>
          <w:szCs w:val="24"/>
          <w:lang w:val="en-US" w:eastAsia="zh-CN"/>
        </w:rPr>
        <w:t>- 屏幕出现CCP0,</w:t>
      </w:r>
      <w:r>
        <w:rPr>
          <w:rFonts w:hint="eastAsia" w:ascii="Times New Roman" w:hAnsi="Times New Roman" w:eastAsia="宋体"/>
          <w:sz w:val="24"/>
          <w:szCs w:val="24"/>
        </w:rPr>
        <w:t xml:space="preserve">6秒后进入主页界面。        </w:t>
      </w:r>
    </w:p>
    <w:p>
      <w:pPr>
        <w:rPr>
          <w:rFonts w:hint="eastAsia" w:ascii="Times New Roman" w:hAnsi="Times New Roman" w:eastAsia="宋体"/>
          <w:sz w:val="24"/>
          <w:szCs w:val="24"/>
        </w:rPr>
      </w:pPr>
      <w:r>
        <w:rPr>
          <w:rFonts w:hint="eastAsia" w:ascii="Times New Roman" w:hAnsi="Times New Roman" w:eastAsia="宋体"/>
          <w:sz w:val="24"/>
          <w:szCs w:val="24"/>
        </w:rPr>
        <w:t xml:space="preserve"> </w:t>
      </w:r>
    </w:p>
    <w:p>
      <w:pPr>
        <w:rPr>
          <w:rFonts w:ascii="Times New Roman" w:hAnsi="Times New Roman" w:eastAsia="宋体"/>
          <w:sz w:val="24"/>
          <w:szCs w:val="24"/>
        </w:rPr>
      </w:pPr>
    </w:p>
    <w:p>
      <w:pPr>
        <w:outlineLvl w:val="2"/>
        <w:rPr>
          <w:rFonts w:ascii="Times New Roman" w:hAnsi="Times New Roman" w:eastAsia="宋体"/>
          <w:sz w:val="24"/>
          <w:szCs w:val="24"/>
        </w:rPr>
      </w:pPr>
      <w:r>
        <w:rPr>
          <w:rFonts w:hint="eastAsia" w:ascii="Times New Roman" w:hAnsi="Times New Roman" w:eastAsia="宋体"/>
          <w:sz w:val="24"/>
          <w:szCs w:val="24"/>
        </w:rPr>
        <w:t xml:space="preserve">• </w:t>
      </w:r>
      <w:r>
        <w:rPr>
          <w:rFonts w:hint="eastAsia" w:ascii="Times New Roman" w:hAnsi="宋体" w:eastAsia="宋体"/>
          <w:b/>
          <w:sz w:val="28"/>
          <w:szCs w:val="28"/>
        </w:rPr>
        <w:t>启停</w:t>
      </w:r>
    </w:p>
    <w:p>
      <w:pPr>
        <w:rPr>
          <w:rFonts w:ascii="Times New Roman" w:hAnsi="Times New Roman" w:eastAsia="宋体"/>
          <w:sz w:val="24"/>
          <w:szCs w:val="24"/>
        </w:rPr>
      </w:pPr>
      <w:r>
        <w:rPr>
          <w:rFonts w:hint="eastAsia" w:ascii="Times New Roman" w:hAnsi="Times New Roman" w:eastAsia="宋体"/>
          <w:sz w:val="24"/>
          <w:szCs w:val="24"/>
        </w:rPr>
        <w:t>- 停止状态下，按下相应旋钮，启动搅拌。</w:t>
      </w:r>
    </w:p>
    <w:p>
      <w:pPr>
        <w:pStyle w:val="2"/>
        <w:rPr>
          <w:rFonts w:ascii="Times New Roman" w:hAnsi="Times New Roman" w:eastAsia="宋体"/>
          <w:sz w:val="24"/>
          <w:szCs w:val="24"/>
        </w:rPr>
      </w:pPr>
      <w:r>
        <w:rPr>
          <w:rFonts w:hint="eastAsia" w:ascii="Times New Roman" w:hAnsi="Times New Roman" w:eastAsia="宋体"/>
          <w:sz w:val="24"/>
          <w:szCs w:val="24"/>
        </w:rPr>
        <w:t>- 运行状态下，按下相应旋钮，停止搅拌。</w:t>
      </w:r>
    </w:p>
    <w:p>
      <w:pPr>
        <w:rPr>
          <w:sz w:val="20"/>
        </w:rPr>
      </w:pPr>
      <w:r>
        <w:rPr>
          <w:rFonts w:hint="eastAsia" w:ascii="Times New Roman" w:hAnsi="Times New Roman" w:eastAsia="宋体"/>
          <w:sz w:val="24"/>
          <w:szCs w:val="24"/>
        </w:rPr>
        <w:t>- 长按旋钮，启动或关闭搅拌。</w:t>
      </w:r>
      <w:r>
        <w:rPr>
          <w:sz w:val="20"/>
        </w:rPr>
        <w:t xml:space="preserve">   </w:t>
      </w:r>
      <w:r>
        <w:rPr>
          <w:sz w:val="20"/>
        </w:rPr>
        <w:tab/>
      </w:r>
    </w:p>
    <w:p>
      <w:pPr>
        <w:rPr>
          <w:rFonts w:hint="eastAsia"/>
          <w:sz w:val="20"/>
        </w:rPr>
      </w:pPr>
    </w:p>
    <w:p>
      <w:pPr>
        <w:wordWrap w:val="0"/>
        <w:jc w:val="left"/>
        <w:outlineLvl w:val="2"/>
        <w:rPr>
          <w:rFonts w:ascii="Times New Roman" w:hAnsi="宋体" w:eastAsia="宋体"/>
          <w:b/>
          <w:bCs/>
          <w:sz w:val="28"/>
          <w:szCs w:val="28"/>
        </w:rPr>
      </w:pPr>
      <w:r>
        <w:rPr>
          <w:rFonts w:ascii="Times New Roman" w:hAnsi="宋体" w:eastAsia="宋体"/>
          <w:b/>
          <w:bCs/>
          <w:sz w:val="28"/>
          <w:szCs w:val="28"/>
        </w:rPr>
        <w:t>•搅</w:t>
      </w:r>
      <w:r>
        <w:rPr>
          <w:rFonts w:hint="eastAsia" w:ascii="Times New Roman" w:hAnsi="宋体" w:eastAsia="宋体"/>
          <w:b/>
          <w:bCs/>
          <w:sz w:val="28"/>
          <w:szCs w:val="28"/>
        </w:rPr>
        <w:t>拌</w:t>
      </w:r>
    </w:p>
    <w:p>
      <w:pPr>
        <w:rPr>
          <w:rFonts w:hint="eastAsia" w:ascii="Times New Roman" w:hAnsi="Times New Roman" w:eastAsia="宋体"/>
          <w:sz w:val="24"/>
          <w:szCs w:val="24"/>
        </w:rPr>
      </w:pPr>
      <w:r>
        <w:rPr>
          <w:rFonts w:hint="eastAsia" w:ascii="Times New Roman" w:hAnsi="Times New Roman" w:eastAsia="宋体"/>
          <w:sz w:val="24"/>
          <w:szCs w:val="24"/>
        </w:rPr>
        <w:t>-任意方向旋转速度旋钮，顺时针旋转旋钮增大设定值，逆时针旋转减小设定值，设定完成以后，5秒后自动保存设定值。</w:t>
      </w:r>
    </w:p>
    <w:p>
      <w:pPr>
        <w:rPr>
          <w:rFonts w:hint="eastAsia" w:ascii="Times New Roman" w:hAnsi="Times New Roman" w:eastAsia="宋体"/>
          <w:sz w:val="24"/>
          <w:szCs w:val="24"/>
        </w:rPr>
      </w:pPr>
    </w:p>
    <w:p>
      <w:pPr>
        <w:rPr>
          <w:rFonts w:ascii="Times New Roman" w:hAnsi="Times New Roman" w:eastAsia="宋体"/>
          <w:sz w:val="24"/>
          <w:szCs w:val="24"/>
        </w:rPr>
      </w:pPr>
    </w:p>
    <w:p>
      <w:pPr>
        <w:wordWrap w:val="0"/>
        <w:jc w:val="left"/>
        <w:outlineLvl w:val="2"/>
        <w:rPr>
          <w:rFonts w:ascii="Times New Roman" w:hAnsi="宋体" w:eastAsia="宋体"/>
          <w:b/>
          <w:bCs/>
          <w:sz w:val="28"/>
          <w:szCs w:val="28"/>
        </w:rPr>
      </w:pPr>
      <w:r>
        <w:rPr>
          <w:rFonts w:ascii="Times New Roman" w:hAnsi="宋体" w:eastAsia="宋体"/>
          <w:b/>
          <w:bCs/>
          <w:sz w:val="28"/>
          <w:szCs w:val="28"/>
        </w:rPr>
        <w:t>•</w:t>
      </w:r>
      <w:r>
        <w:rPr>
          <w:rFonts w:hint="eastAsia" w:ascii="Times New Roman" w:hAnsi="宋体" w:eastAsia="宋体"/>
          <w:b/>
          <w:bCs/>
          <w:sz w:val="28"/>
          <w:szCs w:val="28"/>
        </w:rPr>
        <w:t>锁定</w:t>
      </w:r>
    </w:p>
    <w:p>
      <w:pPr>
        <w:wordWrap w:val="0"/>
        <w:jc w:val="left"/>
        <w:rPr>
          <w:rFonts w:ascii="Times New Roman" w:hAnsi="Times New Roman" w:eastAsia="宋体"/>
          <w:sz w:val="24"/>
          <w:szCs w:val="24"/>
        </w:rPr>
      </w:pPr>
      <w:r>
        <w:rPr>
          <w:rFonts w:ascii="Times New Roman" w:hAnsi="Times New Roman" w:eastAsia="宋体"/>
          <w:sz w:val="24"/>
          <w:szCs w:val="24"/>
        </w:rPr>
        <w:t>- 单击锁定按键，指示灯亮，此时所有按键被锁定。</w:t>
      </w:r>
    </w:p>
    <w:p>
      <w:pPr>
        <w:wordWrap w:val="0"/>
        <w:jc w:val="left"/>
        <w:outlineLvl w:val="2"/>
        <w:rPr>
          <w:rFonts w:hint="eastAsia" w:ascii="Times New Roman" w:hAnsi="Times New Roman" w:eastAsia="黑体"/>
          <w:sz w:val="30"/>
          <w:szCs w:val="36"/>
        </w:rPr>
      </w:pPr>
      <w:r>
        <w:rPr>
          <w:rFonts w:ascii="Times New Roman" w:hAnsi="Times New Roman" w:eastAsia="宋体"/>
          <w:sz w:val="24"/>
          <w:szCs w:val="24"/>
        </w:rPr>
        <w:t>- 再次单击锁定按键，</w:t>
      </w:r>
      <w:r>
        <w:rPr>
          <w:rFonts w:hint="eastAsia" w:ascii="Times New Roman" w:hAnsi="Times New Roman" w:eastAsia="宋体"/>
          <w:sz w:val="24"/>
          <w:szCs w:val="24"/>
        </w:rPr>
        <w:t>指示灯</w:t>
      </w:r>
      <w:r>
        <w:rPr>
          <w:rFonts w:ascii="Times New Roman" w:hAnsi="Times New Roman" w:eastAsia="宋体"/>
          <w:sz w:val="24"/>
          <w:szCs w:val="24"/>
        </w:rPr>
        <w:t>灭，恢复其他按键功能。</w:t>
      </w:r>
      <w:bookmarkStart w:id="3" w:name="_Toc6048"/>
    </w:p>
    <w:p>
      <w:pPr>
        <w:spacing w:line="360" w:lineRule="auto"/>
        <w:outlineLvl w:val="0"/>
        <w:rPr>
          <w:rFonts w:hint="eastAsia" w:ascii="Times New Roman" w:hAnsi="Times New Roman" w:eastAsia="黑体"/>
          <w:sz w:val="30"/>
          <w:szCs w:val="36"/>
        </w:rPr>
      </w:pPr>
    </w:p>
    <w:p>
      <w:pPr>
        <w:spacing w:line="360" w:lineRule="auto"/>
        <w:outlineLvl w:val="0"/>
        <w:rPr>
          <w:rFonts w:hint="eastAsia" w:ascii="Times New Roman" w:hAnsi="Times New Roman" w:eastAsia="黑体"/>
          <w:sz w:val="30"/>
          <w:szCs w:val="36"/>
        </w:rPr>
      </w:pPr>
    </w:p>
    <w:p>
      <w:pPr>
        <w:spacing w:line="360" w:lineRule="auto"/>
        <w:outlineLvl w:val="0"/>
        <w:rPr>
          <w:rFonts w:hint="eastAsia" w:ascii="Times New Roman" w:hAnsi="Times New Roman" w:eastAsia="黑体"/>
          <w:sz w:val="30"/>
          <w:szCs w:val="36"/>
        </w:rPr>
      </w:pPr>
    </w:p>
    <w:p>
      <w:pPr>
        <w:spacing w:line="360" w:lineRule="auto"/>
        <w:outlineLvl w:val="0"/>
        <w:rPr>
          <w:rFonts w:ascii="Times New Roman" w:hAnsi="Times New Roman" w:eastAsia="黑体"/>
          <w:sz w:val="30"/>
          <w:szCs w:val="36"/>
        </w:rPr>
      </w:pPr>
      <w:r>
        <w:rPr>
          <w:rFonts w:hint="eastAsia" w:ascii="Times New Roman" w:hAnsi="Times New Roman" w:eastAsia="黑体"/>
          <w:sz w:val="30"/>
          <w:szCs w:val="36"/>
        </w:rPr>
        <w:t>三、可选配件</w:t>
      </w:r>
      <w:bookmarkEnd w:id="3"/>
    </w:p>
    <w:p>
      <w:pPr>
        <w:rPr>
          <w:rFonts w:ascii="Times New Roman" w:hAnsi="Times New Roman" w:eastAsia="宋体"/>
          <w:sz w:val="24"/>
          <w:szCs w:val="24"/>
        </w:rPr>
      </w:pPr>
      <w:r>
        <w:rPr>
          <w:rFonts w:hint="eastAsia" w:ascii="Times New Roman" w:hAnsi="Times New Roman" w:eastAsia="宋体"/>
          <w:sz w:val="24"/>
          <w:szCs w:val="24"/>
        </w:rPr>
        <w:t>• C263       保护罩</w:t>
      </w:r>
    </w:p>
    <w:p>
      <w:pPr>
        <w:rPr>
          <w:rFonts w:hint="eastAsia" w:ascii="Times New Roman" w:hAnsi="Times New Roman" w:eastAsia="宋体"/>
          <w:sz w:val="24"/>
          <w:szCs w:val="24"/>
        </w:rPr>
      </w:pPr>
      <w:bookmarkStart w:id="4" w:name="_Toc19993"/>
    </w:p>
    <w:p>
      <w:pPr>
        <w:rPr>
          <w:rFonts w:hint="eastAsia" w:ascii="Times New Roman" w:hAnsi="Times New Roman" w:eastAsia="宋体"/>
          <w:sz w:val="24"/>
          <w:szCs w:val="24"/>
        </w:rPr>
      </w:pPr>
    </w:p>
    <w:p>
      <w:pPr>
        <w:rPr>
          <w:rFonts w:hint="eastAsia" w:ascii="Times New Roman" w:hAnsi="Times New Roman" w:eastAsia="宋体"/>
          <w:sz w:val="24"/>
          <w:szCs w:val="24"/>
        </w:rPr>
      </w:pPr>
    </w:p>
    <w:p>
      <w:pPr>
        <w:rPr>
          <w:rFonts w:hint="eastAsia" w:ascii="黑体" w:hAnsi="黑体" w:eastAsia="黑体"/>
          <w:sz w:val="30"/>
          <w:szCs w:val="36"/>
        </w:rPr>
      </w:pPr>
    </w:p>
    <w:p>
      <w:pPr>
        <w:rPr>
          <w:rFonts w:ascii="Times New Roman" w:hAnsi="Times New Roman" w:eastAsia="宋体"/>
          <w:sz w:val="24"/>
          <w:szCs w:val="24"/>
        </w:rPr>
      </w:pPr>
      <w:r>
        <w:rPr>
          <w:rFonts w:hint="eastAsia" w:ascii="黑体" w:hAnsi="黑体" w:eastAsia="黑体"/>
          <w:sz w:val="30"/>
          <w:szCs w:val="36"/>
        </w:rPr>
        <w:t>四、</w:t>
      </w:r>
      <w:r>
        <w:rPr>
          <w:rFonts w:ascii="黑体" w:hAnsi="黑体" w:eastAsia="黑体"/>
          <w:sz w:val="30"/>
          <w:szCs w:val="36"/>
        </w:rPr>
        <w:t>故障分析与处理</w:t>
      </w:r>
      <w:bookmarkEnd w:id="4"/>
    </w:p>
    <w:tbl>
      <w:tblPr>
        <w:tblStyle w:val="29"/>
        <w:tblW w:w="7382" w:type="dxa"/>
        <w:jc w:val="center"/>
        <w:tblInd w:w="0" w:type="dxa"/>
        <w:tblLayout w:type="fixed"/>
        <w:tblCellMar>
          <w:top w:w="0" w:type="dxa"/>
          <w:left w:w="108" w:type="dxa"/>
          <w:bottom w:w="0" w:type="dxa"/>
          <w:right w:w="108" w:type="dxa"/>
        </w:tblCellMar>
      </w:tblPr>
      <w:tblGrid>
        <w:gridCol w:w="1296"/>
        <w:gridCol w:w="3604"/>
        <w:gridCol w:w="2482"/>
      </w:tblGrid>
      <w:tr>
        <w:tblPrEx>
          <w:tblLayout w:type="fixed"/>
        </w:tblPrEx>
        <w:trPr>
          <w:trHeight w:val="676" w:hRule="atLeast"/>
          <w:jc w:val="center"/>
        </w:trPr>
        <w:tc>
          <w:tcPr>
            <w:tcW w:w="1296" w:type="dxa"/>
            <w:tcBorders>
              <w:top w:val="single" w:color="auto" w:sz="0"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错误代码</w:t>
            </w:r>
          </w:p>
        </w:tc>
        <w:tc>
          <w:tcPr>
            <w:tcW w:w="3604" w:type="dxa"/>
            <w:tcBorders>
              <w:top w:val="single" w:color="auto" w:sz="0"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故障原因</w:t>
            </w:r>
          </w:p>
        </w:tc>
        <w:tc>
          <w:tcPr>
            <w:tcW w:w="2482" w:type="dxa"/>
            <w:tcBorders>
              <w:top w:val="single" w:color="auto" w:sz="0"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解决措施</w:t>
            </w:r>
          </w:p>
        </w:tc>
      </w:tr>
      <w:tr>
        <w:tblPrEx>
          <w:tblLayout w:type="fixed"/>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E5</w:t>
            </w:r>
          </w:p>
        </w:tc>
        <w:tc>
          <w:tcPr>
            <w:tcW w:w="3604"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电机堵转 或者缺电</w:t>
            </w:r>
          </w:p>
        </w:tc>
        <w:tc>
          <w:tcPr>
            <w:tcW w:w="2482"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bl>
    <w:p>
      <w:pPr>
        <w:tabs>
          <w:tab w:val="left" w:pos="630"/>
        </w:tabs>
        <w:wordWrap w:val="0"/>
        <w:spacing w:line="240" w:lineRule="atLeast"/>
        <w:jc w:val="left"/>
        <w:outlineLvl w:val="0"/>
        <w:rPr>
          <w:rFonts w:hint="eastAsia" w:ascii="黑体" w:hAnsi="黑体" w:eastAsia="黑体"/>
          <w:sz w:val="30"/>
          <w:szCs w:val="36"/>
          <w:lang w:eastAsia="zh-CN"/>
        </w:rPr>
      </w:pPr>
      <w:bookmarkStart w:id="5" w:name="_Toc3182"/>
    </w:p>
    <w:p>
      <w:pPr>
        <w:wordWrap w:val="0"/>
        <w:spacing w:line="240" w:lineRule="atLeast"/>
        <w:jc w:val="left"/>
        <w:outlineLvl w:val="0"/>
        <w:rPr>
          <w:rFonts w:ascii="黑体" w:hAnsi="黑体" w:eastAsia="黑体"/>
          <w:sz w:val="30"/>
          <w:szCs w:val="36"/>
        </w:rPr>
      </w:pPr>
      <w:r>
        <w:rPr>
          <w:rFonts w:hint="eastAsia" w:ascii="黑体" w:hAnsi="黑体" w:eastAsia="黑体"/>
          <w:sz w:val="30"/>
          <w:szCs w:val="36"/>
        </w:rPr>
        <w:t>五、清洁与维护</w:t>
      </w:r>
      <w:bookmarkEnd w:id="5"/>
    </w:p>
    <w:p>
      <w:pPr>
        <w:rPr>
          <w:rFonts w:ascii="Times New Roman" w:hAnsi="Times New Roman" w:eastAsia="宋体"/>
          <w:sz w:val="24"/>
          <w:szCs w:val="24"/>
        </w:rPr>
      </w:pPr>
      <w:r>
        <w:rPr>
          <w:rFonts w:hint="eastAsia" w:ascii="Times New Roman" w:hAnsi="Times New Roman" w:eastAsia="宋体"/>
          <w:sz w:val="24"/>
          <w:szCs w:val="24"/>
        </w:rPr>
        <w:t>• 清洁前请将仪器断开电源</w:t>
      </w:r>
    </w:p>
    <w:p>
      <w:pPr>
        <w:rPr>
          <w:rFonts w:ascii="Times New Roman" w:hAnsi="Times New Roman" w:eastAsia="宋体"/>
          <w:sz w:val="24"/>
          <w:szCs w:val="24"/>
        </w:rPr>
      </w:pPr>
      <w:r>
        <w:rPr>
          <w:rFonts w:hint="eastAsia" w:ascii="Times New Roman" w:hAnsi="Times New Roman" w:eastAsia="宋体"/>
          <w:sz w:val="24"/>
          <w:szCs w:val="24"/>
        </w:rPr>
        <w:t>• 勿让潮气进入仪器</w:t>
      </w:r>
    </w:p>
    <w:p>
      <w:pPr>
        <w:rPr>
          <w:rFonts w:ascii="Times New Roman" w:hAnsi="Times New Roman" w:eastAsia="宋体"/>
          <w:sz w:val="24"/>
          <w:szCs w:val="24"/>
        </w:rPr>
      </w:pPr>
      <w:r>
        <w:rPr>
          <w:rFonts w:hint="eastAsia" w:ascii="Times New Roman" w:hAnsi="Times New Roman" w:eastAsia="宋体"/>
          <w:sz w:val="24"/>
          <w:szCs w:val="24"/>
        </w:rPr>
        <w:t>• 勿将电子设备放置于清洁剂中</w:t>
      </w:r>
    </w:p>
    <w:p>
      <w:pPr>
        <w:rPr>
          <w:rFonts w:ascii="Times New Roman" w:hAnsi="Times New Roman" w:eastAsia="宋体"/>
          <w:sz w:val="24"/>
          <w:szCs w:val="24"/>
        </w:rPr>
      </w:pPr>
      <w:r>
        <w:rPr>
          <w:rFonts w:hint="eastAsia" w:ascii="Times New Roman" w:hAnsi="Times New Roman" w:eastAsia="宋体"/>
          <w:sz w:val="24"/>
          <w:szCs w:val="24"/>
        </w:rPr>
        <w:t>• 请戴佩好防护手套</w:t>
      </w:r>
    </w:p>
    <w:p>
      <w:pPr>
        <w:rPr>
          <w:rFonts w:ascii="Times New Roman" w:hAnsi="Times New Roman" w:eastAsia="宋体"/>
          <w:sz w:val="24"/>
          <w:szCs w:val="24"/>
        </w:rPr>
      </w:pPr>
    </w:p>
    <w:p>
      <w:pPr>
        <w:rPr>
          <w:rFonts w:ascii="Times New Roman" w:hAnsi="Times New Roman" w:eastAsia="宋体"/>
          <w:sz w:val="24"/>
          <w:szCs w:val="24"/>
        </w:rPr>
      </w:pPr>
      <w:r>
        <w:rPr>
          <w:rFonts w:hint="eastAsia" w:ascii="Times New Roman" w:hAnsi="Times New Roman" w:eastAsia="宋体"/>
          <w:sz w:val="24"/>
          <w:szCs w:val="24"/>
        </w:rPr>
        <w:t>本仪器表面如有污迹，可用软布沾清洁膏清洗。</w:t>
      </w:r>
    </w:p>
    <w:p>
      <w:pPr>
        <w:rPr>
          <w:rFonts w:ascii="Times New Roman" w:hAnsi="Times New Roman" w:eastAsia="宋体"/>
          <w:sz w:val="24"/>
          <w:szCs w:val="24"/>
        </w:rPr>
      </w:pPr>
      <w:r>
        <w:rPr>
          <w:rFonts w:hint="eastAsia" w:ascii="Times New Roman" w:hAnsi="Times New Roman" w:eastAsia="宋体"/>
          <w:sz w:val="24"/>
          <w:szCs w:val="24"/>
        </w:rPr>
        <w:drawing>
          <wp:anchor distT="0" distB="0" distL="114300" distR="114300" simplePos="0" relativeHeight="251663360" behindDoc="0" locked="0" layoutInCell="1" allowOverlap="1">
            <wp:simplePos x="0" y="0"/>
            <wp:positionH relativeFrom="column">
              <wp:posOffset>165735</wp:posOffset>
            </wp:positionH>
            <wp:positionV relativeFrom="paragraph">
              <wp:posOffset>17780</wp:posOffset>
            </wp:positionV>
            <wp:extent cx="584835" cy="541655"/>
            <wp:effectExtent l="0" t="0" r="5715" b="10795"/>
            <wp:wrapNone/>
            <wp:docPr id="15"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pPr>
        <w:rPr>
          <w:rFonts w:hint="eastAsia" w:ascii="Times New Roman" w:hAnsi="Times New Roman" w:eastAsia="宋体"/>
          <w:sz w:val="24"/>
          <w:szCs w:val="24"/>
        </w:rPr>
      </w:pPr>
      <w:r>
        <w:rPr>
          <w:rFonts w:hint="eastAsia" w:ascii="Times New Roman" w:hAnsi="Times New Roman" w:eastAsia="宋体"/>
          <w:sz w:val="24"/>
          <w:szCs w:val="24"/>
        </w:rPr>
        <w:t xml:space="preserve">               在仪器进行清洗时，必须切断电源。</w:t>
      </w:r>
    </w:p>
    <w:p>
      <w:pPr>
        <w:rPr>
          <w:rFonts w:hint="eastAsia" w:ascii="Times New Roman" w:hAnsi="Times New Roman" w:eastAsia="宋体"/>
          <w:sz w:val="24"/>
          <w:szCs w:val="24"/>
        </w:rPr>
      </w:pPr>
    </w:p>
    <w:p>
      <w:pPr>
        <w:rPr>
          <w:rFonts w:hint="eastAsia" w:ascii="Times New Roman" w:hAnsi="Times New Roman" w:eastAsia="宋体"/>
          <w:sz w:val="24"/>
          <w:szCs w:val="24"/>
        </w:rPr>
      </w:pPr>
    </w:p>
    <w:p>
      <w:pPr>
        <w:rPr>
          <w:rFonts w:hint="eastAsia" w:ascii="Times New Roman" w:hAnsi="Times New Roman" w:eastAsia="宋体"/>
          <w:sz w:val="24"/>
          <w:szCs w:val="24"/>
        </w:rPr>
      </w:pPr>
    </w:p>
    <w:p>
      <w:pPr>
        <w:rPr>
          <w:rFonts w:hint="eastAsia" w:ascii="Times New Roman" w:hAnsi="Times New Roman" w:eastAsia="宋体"/>
          <w:sz w:val="24"/>
          <w:szCs w:val="24"/>
        </w:rPr>
      </w:pPr>
    </w:p>
    <w:p>
      <w:pPr>
        <w:rPr>
          <w:rFonts w:hint="eastAsia" w:ascii="Times New Roman" w:hAnsi="Times New Roman" w:eastAsia="宋体"/>
          <w:sz w:val="24"/>
          <w:szCs w:val="24"/>
        </w:rPr>
      </w:pPr>
    </w:p>
    <w:p>
      <w:pPr>
        <w:rPr>
          <w:rFonts w:hint="eastAsia" w:ascii="Times New Roman" w:hAnsi="Times New Roman" w:eastAsia="宋体"/>
          <w:sz w:val="24"/>
          <w:szCs w:val="24"/>
        </w:rPr>
      </w:pPr>
    </w:p>
    <w:p>
      <w:pPr>
        <w:wordWrap w:val="0"/>
        <w:jc w:val="left"/>
        <w:rPr>
          <w:rFonts w:ascii="Times New Roman" w:hAnsi="宋体" w:eastAsia="黑体"/>
          <w:sz w:val="30"/>
          <w:szCs w:val="32"/>
        </w:rPr>
      </w:pPr>
      <w:r>
        <w:rPr>
          <w:rFonts w:hint="eastAsia" w:ascii="Times New Roman" w:hAnsi="宋体" w:eastAsia="黑体"/>
          <w:sz w:val="30"/>
          <w:szCs w:val="32"/>
        </w:rPr>
        <w:t>六、</w:t>
      </w:r>
      <w:r>
        <w:rPr>
          <w:rFonts w:ascii="Times New Roman" w:hAnsi="宋体" w:eastAsia="黑体"/>
          <w:sz w:val="30"/>
          <w:szCs w:val="32"/>
        </w:rPr>
        <w:t>售后服务</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a）保修内容</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w:t>
      </w:r>
      <w:r>
        <w:rPr>
          <w:rFonts w:hint="eastAsia" w:ascii="Times New Roman" w:hAnsi="Times New Roman" w:eastAsia="宋体"/>
          <w:color w:val="000000"/>
          <w:sz w:val="20"/>
          <w:szCs w:val="18"/>
        </w:rPr>
        <w:t>2</w:t>
      </w:r>
      <w:r>
        <w:rPr>
          <w:rFonts w:ascii="Times New Roman" w:hAnsi="Times New Roman" w:eastAsia="宋体"/>
          <w:color w:val="000000"/>
          <w:sz w:val="20"/>
          <w:szCs w:val="18"/>
        </w:rPr>
        <w:t>个月内，对因材料和制造方面的缺陷引起的故障，本公司将负责保换。</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本仪器自交货之日起12个月内，对因材料和制造方面的缺陷引起的故障提供</w:t>
      </w:r>
      <w:r>
        <w:rPr>
          <w:rFonts w:hint="eastAsia" w:ascii="Times New Roman" w:hAnsi="Times New Roman" w:eastAsia="宋体"/>
          <w:color w:val="000000"/>
          <w:sz w:val="20"/>
          <w:szCs w:val="18"/>
          <w:lang w:val="en-US" w:eastAsia="zh-CN"/>
        </w:rPr>
        <w:t>保</w:t>
      </w:r>
      <w:bookmarkStart w:id="6" w:name="_GoBack"/>
      <w:bookmarkEnd w:id="6"/>
      <w:r>
        <w:rPr>
          <w:rFonts w:ascii="Times New Roman" w:hAnsi="Times New Roman" w:eastAsia="宋体"/>
          <w:color w:val="000000"/>
          <w:sz w:val="20"/>
          <w:szCs w:val="18"/>
        </w:rPr>
        <w:t>修。</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在保修期内，本公司将对被证明是有缺陷的仪器有选择地进行修理或更换。</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保修的产品必须由用户送至本公司确定的维修部门。对于仪器从用户送往维修部门的运费由用户自行支付。本公司承担将仪器返回用户的运费。</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对于保修期外的修理，本公司将适当收取维修的成本费用。</w:t>
      </w:r>
    </w:p>
    <w:p>
      <w:pPr>
        <w:rPr>
          <w:rFonts w:ascii="Times New Roman" w:hAnsi="Times New Roman" w:eastAsia="宋体"/>
          <w:color w:val="000000"/>
          <w:sz w:val="20"/>
          <w:szCs w:val="18"/>
        </w:rPr>
      </w:pPr>
    </w:p>
    <w:p>
      <w:pPr>
        <w:wordWrap w:val="0"/>
        <w:spacing w:line="240" w:lineRule="atLeast"/>
        <w:jc w:val="left"/>
        <w:rPr>
          <w:rFonts w:ascii="Times New Roman" w:hAnsi="Times New Roman" w:eastAsia="宋体"/>
          <w:b/>
          <w:color w:val="000000"/>
          <w:sz w:val="20"/>
          <w:szCs w:val="18"/>
        </w:rPr>
      </w:pPr>
      <w:r>
        <w:rPr>
          <w:rFonts w:ascii="Times New Roman" w:hAnsi="Times New Roman" w:eastAsia="宋体"/>
          <w:b/>
          <w:color w:val="000000"/>
          <w:sz w:val="20"/>
          <w:szCs w:val="18"/>
        </w:rPr>
        <w:t>如需维修服务,请使用原包装箱妥善包装后将仪器寄回。如原包装不存在时请采用合适的包装。在送检您的仪器之前，请先清洁并确保仪器内无任何对人健康有害的物料残留。</w:t>
      </w:r>
    </w:p>
    <w:p>
      <w:pPr>
        <w:rPr>
          <w:rFonts w:ascii="宋体" w:hAnsi="宋体" w:eastAsia="宋体"/>
          <w:sz w:val="24"/>
          <w:szCs w:val="24"/>
        </w:rPr>
      </w:pP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b）保修范围</w:t>
      </w:r>
    </w:p>
    <w:p>
      <w:pPr>
        <w:ind w:firstLine="200" w:firstLineChars="100"/>
        <w:jc w:val="left"/>
        <w:rPr>
          <w:rFonts w:ascii="Times New Roman" w:hAnsi="Times New Roman" w:eastAsia="宋体"/>
          <w:sz w:val="20"/>
          <w:szCs w:val="20"/>
        </w:rPr>
      </w:pPr>
      <w:r>
        <w:rPr>
          <w:rFonts w:ascii="Times New Roman" w:hAnsi="Times New Roman" w:eastAsia="宋体"/>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pPr>
        <w:wordWrap w:val="0"/>
        <w:spacing w:line="240" w:lineRule="atLeast"/>
        <w:jc w:val="left"/>
        <w:rPr>
          <w:rFonts w:ascii="宋体" w:hAnsi="宋体" w:eastAsia="宋体"/>
          <w:color w:val="000000"/>
          <w:sz w:val="28"/>
          <w:szCs w:val="28"/>
        </w:rPr>
      </w:pPr>
    </w:p>
    <w:p>
      <w:pPr>
        <w:tabs>
          <w:tab w:val="left" w:pos="4743"/>
        </w:tabs>
        <w:bidi w:val="0"/>
        <w:jc w:val="left"/>
        <w:rPr>
          <w:rFonts w:ascii="Malgun Gothic" w:hAnsi="Malgun Gothic" w:eastAsia="Malgun Gothic" w:cstheme="minorBidi"/>
          <w:sz w:val="21"/>
          <w:szCs w:val="21"/>
          <w:lang w:val="en-US" w:eastAsia="zh-CN" w:bidi="ar-SA"/>
        </w:rPr>
        <w:sectPr>
          <w:footerReference r:id="rId8" w:type="default"/>
          <w:endnotePr>
            <w:numFmt w:val="decimal"/>
          </w:endnotePr>
          <w:pgSz w:w="11906" w:h="16838"/>
          <w:pgMar w:top="1440" w:right="1800" w:bottom="1440" w:left="1800" w:header="851" w:footer="992" w:gutter="0"/>
          <w:pgNumType w:start="1"/>
          <w:cols w:space="720" w:num="1"/>
          <w:docGrid w:type="lines" w:linePitch="312" w:charSpace="6144"/>
        </w:sectPr>
      </w:pPr>
      <w:r>
        <w:rPr>
          <w:rFonts w:hint="eastAsia" w:cstheme="minorBidi"/>
          <w:sz w:val="21"/>
          <w:szCs w:val="21"/>
          <w:lang w:val="en-US" w:eastAsia="zh-CN" w:bidi="ar-SA"/>
        </w:rPr>
        <w:tab/>
      </w:r>
    </w:p>
    <w:p>
      <w:pPr>
        <w:wordWrap w:val="0"/>
        <w:spacing w:line="240" w:lineRule="atLeast"/>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上海小聪科技有限公司</w:t>
      </w: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上海市嘉定区南翔智地三期2幢</w:t>
      </w:r>
    </w:p>
    <w:p>
      <w:pPr>
        <w:wordWrap w:val="0"/>
        <w:spacing w:line="240" w:lineRule="atLeast"/>
        <w:ind w:firstLine="560"/>
        <w:jc w:val="left"/>
        <w:rPr>
          <w:rFonts w:ascii="Calibri" w:hAnsi="宋体" w:eastAsia="宋体"/>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sectPr>
      <w:footerReference r:id="rId9"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snapToGrid w:val="0"/>
      <w:jc w:val="center"/>
      <w:rPr>
        <w:rFonts w:ascii="Times New Roman" w:hAnsi="宋体" w:eastAsia="宋体"/>
        <w:sz w:val="18"/>
        <w:szCs w:val="18"/>
      </w:rPr>
    </w:pPr>
    <w:r>
      <w:rPr>
        <w:rFonts w:ascii="Times New Roman" w:hAnsi="宋体" w:eastAsia="宋体"/>
        <w:sz w:val="18"/>
        <w:szCs w:val="18"/>
      </w:rPr>
      <w:fldChar w:fldCharType="begin"/>
    </w:r>
    <w:r>
      <w:rPr>
        <w:rFonts w:ascii="Times New Roman" w:hAnsi="宋体" w:eastAsia="宋体"/>
        <w:sz w:val="18"/>
        <w:szCs w:val="18"/>
      </w:rPr>
      <w:instrText xml:space="preserve">PAGE   \* MERGEFORMAT</w:instrText>
    </w:r>
    <w:r>
      <w:rPr>
        <w:rFonts w:ascii="Times New Roman" w:hAnsi="宋体" w:eastAsia="宋体"/>
        <w:sz w:val="18"/>
        <w:szCs w:val="18"/>
      </w:rPr>
      <w:fldChar w:fldCharType="separate"/>
    </w:r>
    <w:r>
      <w:rPr>
        <w:rFonts w:ascii="Times New Roman" w:hAnsi="宋体" w:eastAsia="宋体"/>
        <w:sz w:val="18"/>
        <w:szCs w:val="18"/>
        <w:lang w:val="zh-CN"/>
      </w:rPr>
      <w:t>4</w:t>
    </w:r>
    <w:r>
      <w:rPr>
        <w:rFonts w:ascii="Times New Roman" w:hAnsi="宋体" w:eastAsia="宋体"/>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snapToGrid w:val="0"/>
      <w:rPr>
        <w:rFonts w:ascii="Times New Roman" w:hAnsi="宋体"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0705C"/>
    <w:multiLevelType w:val="singleLevel"/>
    <w:tmpl w:val="96B0705C"/>
    <w:lvl w:ilvl="0" w:tentative="0">
      <w:start w:val="2"/>
      <w:numFmt w:val="chineseCounting"/>
      <w:suff w:val="nothing"/>
      <w:lvlText w:val="%1、"/>
      <w:lvlJc w:val="left"/>
      <w:rPr>
        <w:rFonts w:hint="eastAsia"/>
      </w:rPr>
    </w:lvl>
  </w:abstractNum>
  <w:abstractNum w:abstractNumId="1">
    <w:nsid w:val="73DA4B12"/>
    <w:multiLevelType w:val="multilevel"/>
    <w:tmpl w:val="73DA4B1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noPunctuationKerning w:val="1"/>
  <w:characterSpacingControl w:val="doNotCompress"/>
  <w:endnotePr>
    <w:numFmt w:val="decimal"/>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zI4NDY2YzQ0NDkwM2VlYjU3NDA3YTJjNDZiZDAifQ=="/>
  </w:docVars>
  <w:rsids>
    <w:rsidRoot w:val="00CF7FB0"/>
    <w:rsid w:val="00010DB4"/>
    <w:rsid w:val="000125D4"/>
    <w:rsid w:val="00017E10"/>
    <w:rsid w:val="0002642D"/>
    <w:rsid w:val="00052AB4"/>
    <w:rsid w:val="00054701"/>
    <w:rsid w:val="000A43E1"/>
    <w:rsid w:val="000B0309"/>
    <w:rsid w:val="000B2EB2"/>
    <w:rsid w:val="000B56E6"/>
    <w:rsid w:val="000C3A7A"/>
    <w:rsid w:val="000D5251"/>
    <w:rsid w:val="001137B5"/>
    <w:rsid w:val="00114563"/>
    <w:rsid w:val="00144092"/>
    <w:rsid w:val="00146878"/>
    <w:rsid w:val="00146F8C"/>
    <w:rsid w:val="00152D15"/>
    <w:rsid w:val="0015349F"/>
    <w:rsid w:val="00180965"/>
    <w:rsid w:val="00187C6F"/>
    <w:rsid w:val="001A2C34"/>
    <w:rsid w:val="001B0608"/>
    <w:rsid w:val="001B1F15"/>
    <w:rsid w:val="00203078"/>
    <w:rsid w:val="0021105B"/>
    <w:rsid w:val="00214341"/>
    <w:rsid w:val="002355DB"/>
    <w:rsid w:val="00250C25"/>
    <w:rsid w:val="00253BEF"/>
    <w:rsid w:val="00267C0E"/>
    <w:rsid w:val="00271FAE"/>
    <w:rsid w:val="00290E10"/>
    <w:rsid w:val="00294BDE"/>
    <w:rsid w:val="002B6512"/>
    <w:rsid w:val="002E49EA"/>
    <w:rsid w:val="00303C8D"/>
    <w:rsid w:val="00303DFD"/>
    <w:rsid w:val="00314214"/>
    <w:rsid w:val="00315630"/>
    <w:rsid w:val="00324D4A"/>
    <w:rsid w:val="00351F3C"/>
    <w:rsid w:val="003A42CD"/>
    <w:rsid w:val="003B463E"/>
    <w:rsid w:val="003C106E"/>
    <w:rsid w:val="003C479C"/>
    <w:rsid w:val="003F3ABE"/>
    <w:rsid w:val="00401253"/>
    <w:rsid w:val="00435F72"/>
    <w:rsid w:val="00473416"/>
    <w:rsid w:val="004C1462"/>
    <w:rsid w:val="004D2FDC"/>
    <w:rsid w:val="004E6968"/>
    <w:rsid w:val="005018D6"/>
    <w:rsid w:val="005064BE"/>
    <w:rsid w:val="005706F5"/>
    <w:rsid w:val="0057446B"/>
    <w:rsid w:val="005A0961"/>
    <w:rsid w:val="005B0F7B"/>
    <w:rsid w:val="005C168B"/>
    <w:rsid w:val="005D29AC"/>
    <w:rsid w:val="005F47AA"/>
    <w:rsid w:val="00620CD3"/>
    <w:rsid w:val="00633ABF"/>
    <w:rsid w:val="00675757"/>
    <w:rsid w:val="00693D39"/>
    <w:rsid w:val="00694612"/>
    <w:rsid w:val="0069664C"/>
    <w:rsid w:val="006B0C2F"/>
    <w:rsid w:val="006B293D"/>
    <w:rsid w:val="006B2EEB"/>
    <w:rsid w:val="00716203"/>
    <w:rsid w:val="00736209"/>
    <w:rsid w:val="007742F5"/>
    <w:rsid w:val="007811A1"/>
    <w:rsid w:val="007918C7"/>
    <w:rsid w:val="007E7F7D"/>
    <w:rsid w:val="008105B0"/>
    <w:rsid w:val="00825F8C"/>
    <w:rsid w:val="00830C48"/>
    <w:rsid w:val="008433C5"/>
    <w:rsid w:val="00887FFC"/>
    <w:rsid w:val="008A35D5"/>
    <w:rsid w:val="008B2EC2"/>
    <w:rsid w:val="008C0E30"/>
    <w:rsid w:val="008C51C8"/>
    <w:rsid w:val="008C7DE9"/>
    <w:rsid w:val="008E66B8"/>
    <w:rsid w:val="008F2CE0"/>
    <w:rsid w:val="008F6319"/>
    <w:rsid w:val="00950F7D"/>
    <w:rsid w:val="00965631"/>
    <w:rsid w:val="0097043F"/>
    <w:rsid w:val="00973542"/>
    <w:rsid w:val="009A1146"/>
    <w:rsid w:val="009D5092"/>
    <w:rsid w:val="009E3708"/>
    <w:rsid w:val="009F162F"/>
    <w:rsid w:val="00A21D18"/>
    <w:rsid w:val="00A24E15"/>
    <w:rsid w:val="00A37369"/>
    <w:rsid w:val="00A45750"/>
    <w:rsid w:val="00A50B4F"/>
    <w:rsid w:val="00A80DA5"/>
    <w:rsid w:val="00A838DC"/>
    <w:rsid w:val="00A97131"/>
    <w:rsid w:val="00AA2628"/>
    <w:rsid w:val="00AC35EE"/>
    <w:rsid w:val="00AD10CB"/>
    <w:rsid w:val="00AF5164"/>
    <w:rsid w:val="00B17B98"/>
    <w:rsid w:val="00B27E24"/>
    <w:rsid w:val="00B34D9D"/>
    <w:rsid w:val="00B556A4"/>
    <w:rsid w:val="00B57BE4"/>
    <w:rsid w:val="00B76A9E"/>
    <w:rsid w:val="00BC154C"/>
    <w:rsid w:val="00BC4F66"/>
    <w:rsid w:val="00BD4F3D"/>
    <w:rsid w:val="00BF7F6F"/>
    <w:rsid w:val="00C0184E"/>
    <w:rsid w:val="00C04AB4"/>
    <w:rsid w:val="00C07E4D"/>
    <w:rsid w:val="00C25338"/>
    <w:rsid w:val="00C2646C"/>
    <w:rsid w:val="00C347D6"/>
    <w:rsid w:val="00C452E1"/>
    <w:rsid w:val="00C608A7"/>
    <w:rsid w:val="00C9504B"/>
    <w:rsid w:val="00CB0DC3"/>
    <w:rsid w:val="00CD2315"/>
    <w:rsid w:val="00CE4CC8"/>
    <w:rsid w:val="00CE7189"/>
    <w:rsid w:val="00CE77CB"/>
    <w:rsid w:val="00CF7FB0"/>
    <w:rsid w:val="00D348AF"/>
    <w:rsid w:val="00D374D6"/>
    <w:rsid w:val="00D42C8F"/>
    <w:rsid w:val="00D43CD1"/>
    <w:rsid w:val="00D611E6"/>
    <w:rsid w:val="00D634ED"/>
    <w:rsid w:val="00D73B78"/>
    <w:rsid w:val="00D862B5"/>
    <w:rsid w:val="00DA0648"/>
    <w:rsid w:val="00DA6BDF"/>
    <w:rsid w:val="00DB29AF"/>
    <w:rsid w:val="00DB6DFB"/>
    <w:rsid w:val="00DB7C55"/>
    <w:rsid w:val="00DC2813"/>
    <w:rsid w:val="00DD08C2"/>
    <w:rsid w:val="00DE0E5D"/>
    <w:rsid w:val="00DE4D0C"/>
    <w:rsid w:val="00DE60A3"/>
    <w:rsid w:val="00E2356A"/>
    <w:rsid w:val="00E652EB"/>
    <w:rsid w:val="00E90137"/>
    <w:rsid w:val="00EA7BE1"/>
    <w:rsid w:val="00EB7DC3"/>
    <w:rsid w:val="00EC60E0"/>
    <w:rsid w:val="00ED2A78"/>
    <w:rsid w:val="00F02F60"/>
    <w:rsid w:val="00F10AC7"/>
    <w:rsid w:val="00F5590D"/>
    <w:rsid w:val="00F56DCD"/>
    <w:rsid w:val="00F57DCE"/>
    <w:rsid w:val="00F760C7"/>
    <w:rsid w:val="00F87890"/>
    <w:rsid w:val="00FC2437"/>
    <w:rsid w:val="00FC7057"/>
    <w:rsid w:val="0128308F"/>
    <w:rsid w:val="014C52D2"/>
    <w:rsid w:val="02A74552"/>
    <w:rsid w:val="03094C5E"/>
    <w:rsid w:val="051F10A2"/>
    <w:rsid w:val="05373CD9"/>
    <w:rsid w:val="05641C06"/>
    <w:rsid w:val="066C39F6"/>
    <w:rsid w:val="06BD7D22"/>
    <w:rsid w:val="06C45A34"/>
    <w:rsid w:val="0710412D"/>
    <w:rsid w:val="07300638"/>
    <w:rsid w:val="07450931"/>
    <w:rsid w:val="0776282C"/>
    <w:rsid w:val="07A966DC"/>
    <w:rsid w:val="084318AD"/>
    <w:rsid w:val="08E221A2"/>
    <w:rsid w:val="09842287"/>
    <w:rsid w:val="0A966F20"/>
    <w:rsid w:val="0AAD1C86"/>
    <w:rsid w:val="0AC54267"/>
    <w:rsid w:val="0ADE386F"/>
    <w:rsid w:val="0BDC5C20"/>
    <w:rsid w:val="0D4E6D3B"/>
    <w:rsid w:val="0D880206"/>
    <w:rsid w:val="0DB94CCD"/>
    <w:rsid w:val="0E3B4035"/>
    <w:rsid w:val="0E4E2449"/>
    <w:rsid w:val="0E7317F9"/>
    <w:rsid w:val="0EB27568"/>
    <w:rsid w:val="0F111901"/>
    <w:rsid w:val="0F15125D"/>
    <w:rsid w:val="107E5B40"/>
    <w:rsid w:val="10A23089"/>
    <w:rsid w:val="10FE5FDE"/>
    <w:rsid w:val="111E32C6"/>
    <w:rsid w:val="113E0191"/>
    <w:rsid w:val="11FF4789"/>
    <w:rsid w:val="12B36270"/>
    <w:rsid w:val="13302651"/>
    <w:rsid w:val="13A31C22"/>
    <w:rsid w:val="13AA4A3A"/>
    <w:rsid w:val="140C2785"/>
    <w:rsid w:val="14550499"/>
    <w:rsid w:val="14F20CBE"/>
    <w:rsid w:val="15241ACB"/>
    <w:rsid w:val="153642E7"/>
    <w:rsid w:val="15836FA1"/>
    <w:rsid w:val="16B36A80"/>
    <w:rsid w:val="16BC14D0"/>
    <w:rsid w:val="175F311D"/>
    <w:rsid w:val="17734475"/>
    <w:rsid w:val="18316649"/>
    <w:rsid w:val="185F751F"/>
    <w:rsid w:val="18841202"/>
    <w:rsid w:val="18DF4906"/>
    <w:rsid w:val="18F52A29"/>
    <w:rsid w:val="1A41507E"/>
    <w:rsid w:val="1A501238"/>
    <w:rsid w:val="1A631163"/>
    <w:rsid w:val="1A9A2283"/>
    <w:rsid w:val="1B952D31"/>
    <w:rsid w:val="1CD546B2"/>
    <w:rsid w:val="1DE95D64"/>
    <w:rsid w:val="1E2F7187"/>
    <w:rsid w:val="1EDC450D"/>
    <w:rsid w:val="1F1D3FCF"/>
    <w:rsid w:val="1F3315BA"/>
    <w:rsid w:val="1F374AE0"/>
    <w:rsid w:val="1F5E35A0"/>
    <w:rsid w:val="1F853B5F"/>
    <w:rsid w:val="20C30329"/>
    <w:rsid w:val="215366D5"/>
    <w:rsid w:val="216D746B"/>
    <w:rsid w:val="219269F8"/>
    <w:rsid w:val="22057276"/>
    <w:rsid w:val="223334AC"/>
    <w:rsid w:val="22AF4438"/>
    <w:rsid w:val="22C11314"/>
    <w:rsid w:val="22D92DBF"/>
    <w:rsid w:val="238A16BB"/>
    <w:rsid w:val="23AA6AFF"/>
    <w:rsid w:val="23E177DC"/>
    <w:rsid w:val="24244278"/>
    <w:rsid w:val="24675398"/>
    <w:rsid w:val="2477654E"/>
    <w:rsid w:val="24776CC6"/>
    <w:rsid w:val="2537707C"/>
    <w:rsid w:val="25981F90"/>
    <w:rsid w:val="25A43742"/>
    <w:rsid w:val="25A56657"/>
    <w:rsid w:val="265E685B"/>
    <w:rsid w:val="268354EE"/>
    <w:rsid w:val="26DA244B"/>
    <w:rsid w:val="27001F67"/>
    <w:rsid w:val="27395304"/>
    <w:rsid w:val="28AA420D"/>
    <w:rsid w:val="29996B7A"/>
    <w:rsid w:val="29D946D2"/>
    <w:rsid w:val="2A1E715C"/>
    <w:rsid w:val="2A2D351F"/>
    <w:rsid w:val="2B537A7C"/>
    <w:rsid w:val="2BBC76CE"/>
    <w:rsid w:val="2C863B39"/>
    <w:rsid w:val="2CD50F38"/>
    <w:rsid w:val="2EB671F9"/>
    <w:rsid w:val="2F362076"/>
    <w:rsid w:val="2F5A77D1"/>
    <w:rsid w:val="303E609B"/>
    <w:rsid w:val="31D36339"/>
    <w:rsid w:val="32024173"/>
    <w:rsid w:val="328C1FAB"/>
    <w:rsid w:val="346B56EE"/>
    <w:rsid w:val="34796401"/>
    <w:rsid w:val="35702142"/>
    <w:rsid w:val="35D00F60"/>
    <w:rsid w:val="35D14A67"/>
    <w:rsid w:val="36B515F4"/>
    <w:rsid w:val="38561EEF"/>
    <w:rsid w:val="38883A16"/>
    <w:rsid w:val="391B4A15"/>
    <w:rsid w:val="396A58B5"/>
    <w:rsid w:val="3B1A6A30"/>
    <w:rsid w:val="3CAB3A99"/>
    <w:rsid w:val="3CCC0221"/>
    <w:rsid w:val="3CD11F48"/>
    <w:rsid w:val="3D305ECD"/>
    <w:rsid w:val="3DE0416C"/>
    <w:rsid w:val="3ED3482E"/>
    <w:rsid w:val="3EDA79E6"/>
    <w:rsid w:val="3F3B2FB5"/>
    <w:rsid w:val="3F9B3990"/>
    <w:rsid w:val="3FE371D1"/>
    <w:rsid w:val="40041DC9"/>
    <w:rsid w:val="40BD1F0B"/>
    <w:rsid w:val="41237369"/>
    <w:rsid w:val="41F92821"/>
    <w:rsid w:val="42A601B9"/>
    <w:rsid w:val="42CA6786"/>
    <w:rsid w:val="43027ED1"/>
    <w:rsid w:val="432A708F"/>
    <w:rsid w:val="435D0634"/>
    <w:rsid w:val="44197BB4"/>
    <w:rsid w:val="44E1092B"/>
    <w:rsid w:val="45216D32"/>
    <w:rsid w:val="45652F6B"/>
    <w:rsid w:val="47524AC2"/>
    <w:rsid w:val="47561409"/>
    <w:rsid w:val="49505C17"/>
    <w:rsid w:val="49960B7B"/>
    <w:rsid w:val="4A3F3F2C"/>
    <w:rsid w:val="4B073B95"/>
    <w:rsid w:val="4B6E5786"/>
    <w:rsid w:val="4B923C92"/>
    <w:rsid w:val="4BBA0F7C"/>
    <w:rsid w:val="4BD62893"/>
    <w:rsid w:val="4BF47C58"/>
    <w:rsid w:val="4C0C6D42"/>
    <w:rsid w:val="4C4438F8"/>
    <w:rsid w:val="4C664C22"/>
    <w:rsid w:val="4DC6486A"/>
    <w:rsid w:val="4DCD2565"/>
    <w:rsid w:val="4DCE04E0"/>
    <w:rsid w:val="4EC711C8"/>
    <w:rsid w:val="4F2169FF"/>
    <w:rsid w:val="4F532C9D"/>
    <w:rsid w:val="506A21C2"/>
    <w:rsid w:val="50C11B58"/>
    <w:rsid w:val="51156230"/>
    <w:rsid w:val="512B0040"/>
    <w:rsid w:val="51800536"/>
    <w:rsid w:val="51ED1B1A"/>
    <w:rsid w:val="51F21DDC"/>
    <w:rsid w:val="52015E3B"/>
    <w:rsid w:val="529F3F0E"/>
    <w:rsid w:val="52AA60A0"/>
    <w:rsid w:val="52B9207D"/>
    <w:rsid w:val="52F34604"/>
    <w:rsid w:val="533D6F83"/>
    <w:rsid w:val="54C3111D"/>
    <w:rsid w:val="55670F29"/>
    <w:rsid w:val="559E65D6"/>
    <w:rsid w:val="55C85750"/>
    <w:rsid w:val="56377BF0"/>
    <w:rsid w:val="56C43C09"/>
    <w:rsid w:val="56DD6EF6"/>
    <w:rsid w:val="58193C48"/>
    <w:rsid w:val="58433C51"/>
    <w:rsid w:val="588660F6"/>
    <w:rsid w:val="58BE2E95"/>
    <w:rsid w:val="59174236"/>
    <w:rsid w:val="59A24E89"/>
    <w:rsid w:val="5A44419D"/>
    <w:rsid w:val="5A600A5A"/>
    <w:rsid w:val="5A75335D"/>
    <w:rsid w:val="5A984819"/>
    <w:rsid w:val="5AE87778"/>
    <w:rsid w:val="5B3D0A5B"/>
    <w:rsid w:val="5B632469"/>
    <w:rsid w:val="5BD761DF"/>
    <w:rsid w:val="5CFE16CB"/>
    <w:rsid w:val="5D0A0A00"/>
    <w:rsid w:val="5D15755C"/>
    <w:rsid w:val="5D4B14B9"/>
    <w:rsid w:val="5D915CD6"/>
    <w:rsid w:val="5DBF2F04"/>
    <w:rsid w:val="5DE275A4"/>
    <w:rsid w:val="5EE72DCF"/>
    <w:rsid w:val="5F572CE9"/>
    <w:rsid w:val="60202996"/>
    <w:rsid w:val="60BD4BBA"/>
    <w:rsid w:val="60DF7942"/>
    <w:rsid w:val="61DF3A6F"/>
    <w:rsid w:val="6264268A"/>
    <w:rsid w:val="62F46031"/>
    <w:rsid w:val="63E41C2F"/>
    <w:rsid w:val="640B2A53"/>
    <w:rsid w:val="64A27F67"/>
    <w:rsid w:val="651228FE"/>
    <w:rsid w:val="65620EC4"/>
    <w:rsid w:val="65D25AC0"/>
    <w:rsid w:val="66D07766"/>
    <w:rsid w:val="66E578C4"/>
    <w:rsid w:val="66F52123"/>
    <w:rsid w:val="69166DAE"/>
    <w:rsid w:val="69620E2C"/>
    <w:rsid w:val="69CC5F69"/>
    <w:rsid w:val="6A0A692A"/>
    <w:rsid w:val="6AB231BA"/>
    <w:rsid w:val="6B370847"/>
    <w:rsid w:val="6B3A332B"/>
    <w:rsid w:val="6B7F6DAB"/>
    <w:rsid w:val="6C84041C"/>
    <w:rsid w:val="6CA25846"/>
    <w:rsid w:val="6CA4195A"/>
    <w:rsid w:val="6E173856"/>
    <w:rsid w:val="6EE153D4"/>
    <w:rsid w:val="6EE40B78"/>
    <w:rsid w:val="6F881878"/>
    <w:rsid w:val="6FED44BD"/>
    <w:rsid w:val="6FF22C62"/>
    <w:rsid w:val="70617859"/>
    <w:rsid w:val="70FE11B1"/>
    <w:rsid w:val="70FE3342"/>
    <w:rsid w:val="71544C54"/>
    <w:rsid w:val="71BB1974"/>
    <w:rsid w:val="72303B90"/>
    <w:rsid w:val="72B9319C"/>
    <w:rsid w:val="7368592A"/>
    <w:rsid w:val="73A9328F"/>
    <w:rsid w:val="73BD437A"/>
    <w:rsid w:val="76BD4AE6"/>
    <w:rsid w:val="77091413"/>
    <w:rsid w:val="77AB3DBA"/>
    <w:rsid w:val="77F7453F"/>
    <w:rsid w:val="78C453ED"/>
    <w:rsid w:val="78DD2241"/>
    <w:rsid w:val="794A7329"/>
    <w:rsid w:val="79B033D8"/>
    <w:rsid w:val="7A706CD3"/>
    <w:rsid w:val="7A846FB2"/>
    <w:rsid w:val="7AE830C7"/>
    <w:rsid w:val="7B5C2D10"/>
    <w:rsid w:val="7BD61B65"/>
    <w:rsid w:val="7C9C4B5C"/>
    <w:rsid w:val="7DF7132A"/>
    <w:rsid w:val="7DF918C8"/>
    <w:rsid w:val="7E576208"/>
    <w:rsid w:val="7EE369D7"/>
    <w:rsid w:val="7FA632D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Malgun Gothic" w:cstheme="minorBidi"/>
      <w:sz w:val="21"/>
      <w:szCs w:val="21"/>
      <w:lang w:val="en-US" w:eastAsia="zh-CN" w:bidi="ar-SA"/>
    </w:rPr>
  </w:style>
  <w:style w:type="paragraph" w:styleId="2">
    <w:name w:val="heading 1"/>
    <w:next w:val="1"/>
    <w:qFormat/>
    <w:uiPriority w:val="7"/>
    <w:pPr>
      <w:jc w:val="both"/>
      <w:outlineLvl w:val="0"/>
    </w:pPr>
    <w:rPr>
      <w:rFonts w:ascii="Malgun Gothic" w:hAnsi="Malgun Gothic" w:eastAsia="Malgun Gothic" w:cstheme="minorBidi"/>
      <w:sz w:val="28"/>
      <w:szCs w:val="28"/>
      <w:lang w:val="en-US" w:eastAsia="zh-CN" w:bidi="ar-SA"/>
    </w:rPr>
  </w:style>
  <w:style w:type="paragraph" w:styleId="3">
    <w:name w:val="heading 2"/>
    <w:next w:val="1"/>
    <w:qFormat/>
    <w:uiPriority w:val="8"/>
    <w:pPr>
      <w:jc w:val="both"/>
      <w:outlineLvl w:val="1"/>
    </w:pPr>
    <w:rPr>
      <w:rFonts w:ascii="Malgun Gothic" w:hAnsi="Malgun Gothic" w:eastAsia="Malgun Gothic" w:cstheme="minorBidi"/>
      <w:sz w:val="21"/>
      <w:szCs w:val="21"/>
      <w:lang w:val="en-US" w:eastAsia="zh-CN" w:bidi="ar-SA"/>
    </w:rPr>
  </w:style>
  <w:style w:type="paragraph" w:styleId="4">
    <w:name w:val="heading 3"/>
    <w:next w:val="1"/>
    <w:qFormat/>
    <w:uiPriority w:val="9"/>
    <w:pPr>
      <w:ind w:left="1000" w:hanging="400"/>
      <w:jc w:val="both"/>
      <w:outlineLvl w:val="2"/>
    </w:pPr>
    <w:rPr>
      <w:rFonts w:ascii="Malgun Gothic" w:hAnsi="Malgun Gothic" w:eastAsia="Malgun Gothic" w:cstheme="minorBidi"/>
      <w:sz w:val="21"/>
      <w:szCs w:val="21"/>
      <w:lang w:val="en-US" w:eastAsia="zh-CN" w:bidi="ar-SA"/>
    </w:rPr>
  </w:style>
  <w:style w:type="paragraph" w:styleId="5">
    <w:name w:val="heading 4"/>
    <w:next w:val="1"/>
    <w:qFormat/>
    <w:uiPriority w:val="10"/>
    <w:pPr>
      <w:ind w:left="1200" w:hanging="400"/>
      <w:jc w:val="both"/>
      <w:outlineLvl w:val="3"/>
    </w:pPr>
    <w:rPr>
      <w:rFonts w:ascii="Malgun Gothic" w:hAnsi="Malgun Gothic" w:eastAsia="Malgun Gothic" w:cstheme="minorBidi"/>
      <w:b/>
      <w:sz w:val="21"/>
      <w:szCs w:val="21"/>
      <w:lang w:val="en-US" w:eastAsia="zh-CN" w:bidi="ar-SA"/>
    </w:rPr>
  </w:style>
  <w:style w:type="paragraph" w:styleId="6">
    <w:name w:val="heading 5"/>
    <w:next w:val="1"/>
    <w:qFormat/>
    <w:uiPriority w:val="11"/>
    <w:pPr>
      <w:ind w:left="1400" w:hanging="400"/>
      <w:jc w:val="both"/>
      <w:outlineLvl w:val="4"/>
    </w:pPr>
    <w:rPr>
      <w:rFonts w:ascii="Malgun Gothic" w:hAnsi="Malgun Gothic" w:eastAsia="Malgun Gothic" w:cstheme="minorBidi"/>
      <w:sz w:val="21"/>
      <w:szCs w:val="21"/>
      <w:lang w:val="en-US" w:eastAsia="zh-CN" w:bidi="ar-SA"/>
    </w:rPr>
  </w:style>
  <w:style w:type="paragraph" w:styleId="7">
    <w:name w:val="heading 6"/>
    <w:next w:val="1"/>
    <w:qFormat/>
    <w:uiPriority w:val="12"/>
    <w:pPr>
      <w:ind w:left="1600" w:hanging="400"/>
      <w:jc w:val="both"/>
      <w:outlineLvl w:val="5"/>
    </w:pPr>
    <w:rPr>
      <w:rFonts w:ascii="Malgun Gothic" w:hAnsi="Malgun Gothic" w:eastAsia="Malgun Gothic" w:cstheme="minorBidi"/>
      <w:b/>
      <w:sz w:val="21"/>
      <w:szCs w:val="21"/>
      <w:lang w:val="en-US" w:eastAsia="zh-CN" w:bidi="ar-SA"/>
    </w:rPr>
  </w:style>
  <w:style w:type="paragraph" w:styleId="8">
    <w:name w:val="heading 7"/>
    <w:next w:val="1"/>
    <w:qFormat/>
    <w:uiPriority w:val="13"/>
    <w:pPr>
      <w:ind w:left="1800" w:hanging="400"/>
      <w:jc w:val="both"/>
      <w:outlineLvl w:val="6"/>
    </w:pPr>
    <w:rPr>
      <w:rFonts w:ascii="Malgun Gothic" w:hAnsi="Malgun Gothic" w:eastAsia="Malgun Gothic" w:cstheme="minorBidi"/>
      <w:sz w:val="21"/>
      <w:szCs w:val="21"/>
      <w:lang w:val="en-US" w:eastAsia="zh-CN" w:bidi="ar-SA"/>
    </w:rPr>
  </w:style>
  <w:style w:type="paragraph" w:styleId="9">
    <w:name w:val="heading 8"/>
    <w:next w:val="1"/>
    <w:qFormat/>
    <w:uiPriority w:val="14"/>
    <w:pPr>
      <w:ind w:left="2000" w:hanging="400"/>
      <w:jc w:val="both"/>
      <w:outlineLvl w:val="7"/>
    </w:pPr>
    <w:rPr>
      <w:rFonts w:ascii="Malgun Gothic" w:hAnsi="Malgun Gothic" w:eastAsia="Malgun Gothic" w:cstheme="minorBidi"/>
      <w:sz w:val="21"/>
      <w:szCs w:val="21"/>
      <w:lang w:val="en-US" w:eastAsia="zh-CN" w:bidi="ar-SA"/>
    </w:rPr>
  </w:style>
  <w:style w:type="paragraph" w:styleId="10">
    <w:name w:val="heading 9"/>
    <w:next w:val="1"/>
    <w:qFormat/>
    <w:uiPriority w:val="15"/>
    <w:pPr>
      <w:ind w:left="2200" w:hanging="400"/>
      <w:jc w:val="both"/>
      <w:outlineLvl w:val="8"/>
    </w:pPr>
    <w:rPr>
      <w:rFonts w:ascii="Malgun Gothic" w:hAnsi="Malgun Gothic" w:eastAsia="Malgun Gothic" w:cstheme="minorBidi"/>
      <w:sz w:val="21"/>
      <w:szCs w:val="21"/>
      <w:lang w:val="en-US" w:eastAsia="zh-CN" w:bidi="ar-SA"/>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Malgun Gothic" w:hAnsi="Malgun Gothic" w:eastAsia="Malgun Gothic" w:cstheme="minorBidi"/>
      <w:sz w:val="21"/>
      <w:szCs w:val="21"/>
      <w:lang w:val="en-US" w:eastAsia="zh-CN" w:bidi="ar-SA"/>
    </w:rPr>
  </w:style>
  <w:style w:type="paragraph" w:styleId="12">
    <w:name w:val="toc 5"/>
    <w:next w:val="1"/>
    <w:unhideWhenUsed/>
    <w:qFormat/>
    <w:uiPriority w:val="32"/>
    <w:pPr>
      <w:ind w:left="1700"/>
      <w:jc w:val="both"/>
    </w:pPr>
    <w:rPr>
      <w:rFonts w:ascii="Malgun Gothic" w:hAnsi="Malgun Gothic" w:eastAsia="Malgun Gothic" w:cstheme="minorBidi"/>
      <w:sz w:val="21"/>
      <w:szCs w:val="21"/>
      <w:lang w:val="en-US" w:eastAsia="zh-CN" w:bidi="ar-SA"/>
    </w:rPr>
  </w:style>
  <w:style w:type="paragraph" w:styleId="13">
    <w:name w:val="toc 3"/>
    <w:next w:val="1"/>
    <w:unhideWhenUsed/>
    <w:qFormat/>
    <w:uiPriority w:val="30"/>
    <w:pPr>
      <w:ind w:left="850"/>
      <w:jc w:val="both"/>
    </w:pPr>
    <w:rPr>
      <w:rFonts w:ascii="Malgun Gothic" w:hAnsi="Malgun Gothic" w:eastAsia="Malgun Gothic" w:cstheme="minorBidi"/>
      <w:sz w:val="21"/>
      <w:szCs w:val="21"/>
      <w:lang w:val="en-US" w:eastAsia="zh-CN" w:bidi="ar-SA"/>
    </w:rPr>
  </w:style>
  <w:style w:type="paragraph" w:styleId="14">
    <w:name w:val="toc 8"/>
    <w:next w:val="1"/>
    <w:unhideWhenUsed/>
    <w:qFormat/>
    <w:uiPriority w:val="35"/>
    <w:pPr>
      <w:ind w:left="2975"/>
      <w:jc w:val="both"/>
    </w:pPr>
    <w:rPr>
      <w:rFonts w:ascii="Malgun Gothic" w:hAnsi="Malgun Gothic" w:eastAsia="Malgun Gothic" w:cstheme="minorBidi"/>
      <w:sz w:val="21"/>
      <w:szCs w:val="21"/>
      <w:lang w:val="en-US" w:eastAsia="zh-CN" w:bidi="ar-SA"/>
    </w:rPr>
  </w:style>
  <w:style w:type="paragraph" w:styleId="15">
    <w:name w:val="Balloon Text"/>
    <w:basedOn w:val="1"/>
    <w:link w:val="40"/>
    <w:qFormat/>
    <w:uiPriority w:val="0"/>
    <w:rPr>
      <w:sz w:val="18"/>
      <w:szCs w:val="18"/>
    </w:rPr>
  </w:style>
  <w:style w:type="paragraph" w:styleId="16">
    <w:name w:val="footer"/>
    <w:basedOn w:val="1"/>
    <w:link w:val="43"/>
    <w:qFormat/>
    <w:uiPriority w:val="99"/>
    <w:pPr>
      <w:tabs>
        <w:tab w:val="center" w:pos="4153"/>
        <w:tab w:val="right" w:pos="8306"/>
      </w:tabs>
    </w:pPr>
    <w:rPr>
      <w:sz w:val="18"/>
      <w:szCs w:val="18"/>
    </w:rPr>
  </w:style>
  <w:style w:type="paragraph" w:styleId="17">
    <w:name w:val="header"/>
    <w:basedOn w:val="1"/>
    <w:link w:val="42"/>
    <w:qFormat/>
    <w:uiPriority w:val="99"/>
    <w:pPr>
      <w:tabs>
        <w:tab w:val="center" w:pos="4153"/>
        <w:tab w:val="right" w:pos="8306"/>
      </w:tabs>
    </w:pPr>
    <w:rPr>
      <w:sz w:val="18"/>
      <w:szCs w:val="18"/>
    </w:rPr>
  </w:style>
  <w:style w:type="paragraph" w:styleId="18">
    <w:name w:val="toc 1"/>
    <w:next w:val="1"/>
    <w:unhideWhenUsed/>
    <w:qFormat/>
    <w:uiPriority w:val="39"/>
    <w:pPr>
      <w:jc w:val="both"/>
    </w:pPr>
    <w:rPr>
      <w:rFonts w:ascii="Malgun Gothic" w:hAnsi="Malgun Gothic" w:eastAsia="Malgun Gothic" w:cstheme="minorBidi"/>
      <w:sz w:val="21"/>
      <w:szCs w:val="21"/>
      <w:lang w:val="en-US" w:eastAsia="zh-CN" w:bidi="ar-SA"/>
    </w:rPr>
  </w:style>
  <w:style w:type="paragraph" w:styleId="19">
    <w:name w:val="toc 4"/>
    <w:next w:val="1"/>
    <w:unhideWhenUsed/>
    <w:qFormat/>
    <w:uiPriority w:val="31"/>
    <w:pPr>
      <w:ind w:left="1275"/>
      <w:jc w:val="both"/>
    </w:pPr>
    <w:rPr>
      <w:rFonts w:ascii="Malgun Gothic" w:hAnsi="Malgun Gothic" w:eastAsia="Malgun Gothic" w:cstheme="minorBidi"/>
      <w:sz w:val="21"/>
      <w:szCs w:val="21"/>
      <w:lang w:val="en-US" w:eastAsia="zh-CN" w:bidi="ar-SA"/>
    </w:rPr>
  </w:style>
  <w:style w:type="paragraph" w:styleId="20">
    <w:name w:val="Subtitle"/>
    <w:qFormat/>
    <w:uiPriority w:val="16"/>
    <w:pPr>
      <w:jc w:val="center"/>
    </w:pPr>
    <w:rPr>
      <w:rFonts w:ascii="Malgun Gothic" w:hAnsi="Malgun Gothic" w:eastAsia="Malgun Gothic" w:cstheme="minorBidi"/>
      <w:sz w:val="24"/>
      <w:szCs w:val="24"/>
      <w:lang w:val="en-US" w:eastAsia="zh-CN" w:bidi="ar-SA"/>
    </w:rPr>
  </w:style>
  <w:style w:type="paragraph" w:styleId="21">
    <w:name w:val="toc 6"/>
    <w:next w:val="1"/>
    <w:unhideWhenUsed/>
    <w:qFormat/>
    <w:uiPriority w:val="33"/>
    <w:pPr>
      <w:ind w:left="2125"/>
      <w:jc w:val="both"/>
    </w:pPr>
    <w:rPr>
      <w:rFonts w:ascii="Malgun Gothic" w:hAnsi="Malgun Gothic" w:eastAsia="Malgun Gothic" w:cstheme="minorBidi"/>
      <w:sz w:val="21"/>
      <w:szCs w:val="21"/>
      <w:lang w:val="en-US" w:eastAsia="zh-CN" w:bidi="ar-SA"/>
    </w:rPr>
  </w:style>
  <w:style w:type="paragraph" w:styleId="22">
    <w:name w:val="toc 2"/>
    <w:next w:val="1"/>
    <w:unhideWhenUsed/>
    <w:qFormat/>
    <w:uiPriority w:val="29"/>
    <w:pPr>
      <w:ind w:left="425"/>
      <w:jc w:val="both"/>
    </w:pPr>
    <w:rPr>
      <w:rFonts w:ascii="Malgun Gothic" w:hAnsi="Malgun Gothic" w:eastAsia="Malgun Gothic" w:cstheme="minorBidi"/>
      <w:sz w:val="21"/>
      <w:szCs w:val="21"/>
      <w:lang w:val="en-US" w:eastAsia="zh-CN" w:bidi="ar-SA"/>
    </w:rPr>
  </w:style>
  <w:style w:type="paragraph" w:styleId="23">
    <w:name w:val="toc 9"/>
    <w:next w:val="1"/>
    <w:unhideWhenUsed/>
    <w:qFormat/>
    <w:uiPriority w:val="36"/>
    <w:pPr>
      <w:ind w:left="3400"/>
      <w:jc w:val="both"/>
    </w:pPr>
    <w:rPr>
      <w:rFonts w:ascii="Malgun Gothic" w:hAnsi="Malgun Gothic" w:eastAsia="Malgun Gothic" w:cstheme="minorBidi"/>
      <w:sz w:val="21"/>
      <w:szCs w:val="21"/>
      <w:lang w:val="en-US" w:eastAsia="zh-CN" w:bidi="ar-SA"/>
    </w:rPr>
  </w:style>
  <w:style w:type="paragraph" w:styleId="24">
    <w:name w:val="Title"/>
    <w:qFormat/>
    <w:uiPriority w:val="6"/>
    <w:pPr>
      <w:jc w:val="center"/>
    </w:pPr>
    <w:rPr>
      <w:rFonts w:ascii="Malgun Gothic" w:hAnsi="Malgun Gothic" w:eastAsia="Malgun Gothic" w:cstheme="minorBidi"/>
      <w:b/>
      <w:sz w:val="32"/>
      <w:szCs w:val="32"/>
      <w:lang w:val="en-US" w:eastAsia="zh-CN" w:bidi="ar-SA"/>
    </w:rPr>
  </w:style>
  <w:style w:type="character" w:styleId="26">
    <w:name w:val="Strong"/>
    <w:qFormat/>
    <w:uiPriority w:val="20"/>
    <w:rPr>
      <w:b/>
      <w:w w:val="100"/>
      <w:sz w:val="21"/>
      <w:szCs w:val="21"/>
      <w:shd w:val="clear" w:color="auto" w:fill="auto"/>
    </w:rPr>
  </w:style>
  <w:style w:type="character" w:styleId="27">
    <w:name w:val="Emphasis"/>
    <w:qFormat/>
    <w:uiPriority w:val="18"/>
    <w:rPr>
      <w:i/>
      <w:w w:val="100"/>
      <w:sz w:val="21"/>
      <w:szCs w:val="21"/>
      <w:shd w:val="clear" w:color="auto" w:fill="auto"/>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paragraph" w:styleId="30">
    <w:name w:val="No Spacing"/>
    <w:qFormat/>
    <w:uiPriority w:val="5"/>
    <w:pPr>
      <w:jc w:val="both"/>
    </w:pPr>
    <w:rPr>
      <w:rFonts w:ascii="Malgun Gothic" w:hAnsi="Malgun Gothic" w:eastAsia="Malgun Gothic" w:cstheme="minorBidi"/>
      <w:sz w:val="21"/>
      <w:szCs w:val="21"/>
      <w:lang w:val="en-US" w:eastAsia="zh-CN" w:bidi="ar-SA"/>
    </w:rPr>
  </w:style>
  <w:style w:type="character" w:customStyle="1" w:styleId="31">
    <w:name w:val="不明显强调1"/>
    <w:qFormat/>
    <w:uiPriority w:val="17"/>
    <w:rPr>
      <w:i/>
      <w:color w:val="404040"/>
      <w:w w:val="100"/>
      <w:sz w:val="21"/>
      <w:szCs w:val="21"/>
      <w:shd w:val="clear" w:color="auto" w:fill="auto"/>
    </w:rPr>
  </w:style>
  <w:style w:type="character" w:customStyle="1" w:styleId="32">
    <w:name w:val="明显强调1"/>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Malgun Gothic" w:hAnsi="Malgun Gothic" w:eastAsia="Malgun Gothic" w:cstheme="minorBidi"/>
      <w:i/>
      <w:color w:val="404040"/>
      <w:sz w:val="21"/>
      <w:szCs w:val="21"/>
      <w:lang w:val="en-US" w:eastAsia="zh-CN" w:bidi="ar-SA"/>
    </w:rPr>
  </w:style>
  <w:style w:type="paragraph" w:styleId="34">
    <w:name w:val="Intense Quote"/>
    <w:qFormat/>
    <w:uiPriority w:val="22"/>
    <w:pPr>
      <w:ind w:left="950" w:right="950"/>
      <w:jc w:val="center"/>
    </w:pPr>
    <w:rPr>
      <w:rFonts w:ascii="Malgun Gothic" w:hAnsi="Malgun Gothic" w:eastAsia="Malgun Gothic" w:cstheme="minorBidi"/>
      <w:i/>
      <w:color w:val="5B9BD5"/>
      <w:sz w:val="21"/>
      <w:szCs w:val="21"/>
      <w:lang w:val="en-US" w:eastAsia="zh-CN" w:bidi="ar-SA"/>
    </w:rPr>
  </w:style>
  <w:style w:type="character" w:customStyle="1" w:styleId="35">
    <w:name w:val="不明显参考1"/>
    <w:qFormat/>
    <w:uiPriority w:val="23"/>
    <w:rPr>
      <w:smallCaps/>
      <w:color w:val="5A5A5A"/>
      <w:w w:val="100"/>
      <w:sz w:val="21"/>
      <w:szCs w:val="21"/>
      <w:shd w:val="clear" w:color="auto" w:fill="auto"/>
    </w:rPr>
  </w:style>
  <w:style w:type="character" w:customStyle="1" w:styleId="36">
    <w:name w:val="明显参考1"/>
    <w:qFormat/>
    <w:uiPriority w:val="24"/>
    <w:rPr>
      <w:b/>
      <w:smallCaps/>
      <w:color w:val="5B9BD5"/>
      <w:w w:val="100"/>
      <w:sz w:val="21"/>
      <w:szCs w:val="21"/>
      <w:shd w:val="clear" w:color="auto" w:fill="auto"/>
    </w:rPr>
  </w:style>
  <w:style w:type="character" w:customStyle="1" w:styleId="37">
    <w:name w:val="书籍标题1"/>
    <w:qFormat/>
    <w:uiPriority w:val="25"/>
    <w:rPr>
      <w:b/>
      <w:i/>
      <w:w w:val="100"/>
      <w:sz w:val="21"/>
      <w:szCs w:val="21"/>
      <w:shd w:val="clear" w:color="auto" w:fill="auto"/>
    </w:rPr>
  </w:style>
  <w:style w:type="paragraph" w:styleId="38">
    <w:name w:val="List Paragraph"/>
    <w:qFormat/>
    <w:uiPriority w:val="26"/>
    <w:pPr>
      <w:ind w:left="850"/>
      <w:jc w:val="both"/>
    </w:pPr>
    <w:rPr>
      <w:rFonts w:ascii="Malgun Gothic" w:hAnsi="Malgun Gothic" w:eastAsia="Malgun Gothic" w:cstheme="minorBidi"/>
      <w:sz w:val="21"/>
      <w:szCs w:val="21"/>
      <w:lang w:val="en-US" w:eastAsia="zh-CN" w:bidi="ar-SA"/>
    </w:rPr>
  </w:style>
  <w:style w:type="paragraph" w:customStyle="1" w:styleId="39">
    <w:name w:val="TOC 标题1"/>
    <w:unhideWhenUsed/>
    <w:qFormat/>
    <w:uiPriority w:val="27"/>
    <w:pPr>
      <w:jc w:val="both"/>
    </w:pPr>
    <w:rPr>
      <w:rFonts w:ascii="Malgun Gothic" w:hAnsi="Malgun Gothic" w:eastAsia="Malgun Gothic" w:cstheme="minorBidi"/>
      <w:color w:val="2E74B5"/>
      <w:sz w:val="32"/>
      <w:szCs w:val="32"/>
      <w:lang w:val="en-US" w:eastAsia="zh-CN" w:bidi="ar-SA"/>
    </w:rPr>
  </w:style>
  <w:style w:type="character" w:customStyle="1" w:styleId="40">
    <w:name w:val="批注框文本 Char"/>
    <w:basedOn w:val="25"/>
    <w:link w:val="15"/>
    <w:qFormat/>
    <w:uiPriority w:val="0"/>
    <w:rPr>
      <w:rFonts w:ascii="Malgun Gothic" w:hAnsi="Malgun Gothic" w:eastAsia="Malgun Gothic" w:cstheme="minorBidi"/>
      <w:sz w:val="18"/>
      <w:szCs w:val="18"/>
    </w:rPr>
  </w:style>
  <w:style w:type="paragraph" w:customStyle="1" w:styleId="41">
    <w:name w:val="TOC 标题2"/>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color w:val="2E75B6" w:themeColor="accent1" w:themeShade="BF"/>
      <w:sz w:val="32"/>
      <w:szCs w:val="32"/>
    </w:rPr>
  </w:style>
  <w:style w:type="character" w:customStyle="1" w:styleId="42">
    <w:name w:val="页眉 Char"/>
    <w:basedOn w:val="25"/>
    <w:link w:val="17"/>
    <w:qFormat/>
    <w:uiPriority w:val="99"/>
    <w:rPr>
      <w:rFonts w:ascii="Malgun Gothic" w:hAnsi="Malgun Gothic" w:eastAsia="Malgun Gothic" w:cstheme="minorBidi"/>
      <w:sz w:val="18"/>
      <w:szCs w:val="18"/>
    </w:rPr>
  </w:style>
  <w:style w:type="character" w:customStyle="1" w:styleId="43">
    <w:name w:val="页脚 Char"/>
    <w:basedOn w:val="25"/>
    <w:link w:val="16"/>
    <w:qFormat/>
    <w:uiPriority w:val="99"/>
    <w:rPr>
      <w:rFonts w:ascii="Malgun Gothic" w:hAnsi="Malgun Gothic" w:eastAsia="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8CA56-1CF3-4DD4-8AD5-D7CE5882CFC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3416</Words>
  <Characters>3603</Characters>
  <Lines>10</Lines>
  <Paragraphs>9</Paragraphs>
  <TotalTime>63</TotalTime>
  <ScaleCrop>false</ScaleCrop>
  <LinksUpToDate>false</LinksUpToDate>
  <CharactersWithSpaces>3921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2019-10-10T00:30:00Z</dcterms:created>
  <dc:creator>sjy</dc:creator>
  <cp:lastModifiedBy>伏特加</cp:lastModifiedBy>
  <cp:lastPrinted>2020-09-23T07:12:00Z</cp:lastPrinted>
  <dcterms:modified xsi:type="dcterms:W3CDTF">2023-05-25T08:25:56Z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8940A2B6F07942EDA79D8093308CB8A2</vt:lpwstr>
  </property>
</Properties>
</file>