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0DD7B">
      <w:pPr>
        <w:pStyle w:val="2"/>
        <w:spacing w:before="0" w:after="0" w:line="240" w:lineRule="atLeast"/>
        <w:jc w:val="center"/>
        <w:rPr>
          <w:rFonts w:ascii="微软雅黑" w:hAnsi="微软雅黑" w:eastAsia="微软雅黑" w:cs="宋体"/>
          <w:sz w:val="24"/>
          <w:szCs w:val="30"/>
        </w:rPr>
      </w:pPr>
      <w:r>
        <w:rPr>
          <w:rFonts w:hint="eastAsia" w:ascii="微软雅黑" w:hAnsi="微软雅黑" w:eastAsia="微软雅黑" w:cs="宋体"/>
          <w:sz w:val="24"/>
          <w:szCs w:val="30"/>
        </w:rPr>
        <w:t>华夏传统服饰</w:t>
      </w:r>
    </w:p>
    <w:p w14:paraId="454D5216">
      <w:pPr>
        <w:pStyle w:val="10"/>
        <w:spacing w:line="360" w:lineRule="exact"/>
        <w:ind w:firstLine="480" w:firstLineChars="20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华夏传统服饰不仅仅是一种外在的穿着形式，更是中华民族的审美意识与精神追求的外在呈现。华夏传统服饰交互系统充分运用AI数字人像融合技术、增强现实互动技术，为使用者精心打造了知识获取、试穿互动体验、微信分享社交等充满的趣味交互功能，将这一承载中华民族价值观的优秀文化生动、直观的传播给用户。同时为管理者提供了便捷、智慧的管理功能。有效满足了公共文化服务场馆在数字内容建设、展示方式创新、传播途径拓展以及交互手段升级等多方面的需求。</w:t>
      </w:r>
    </w:p>
    <w:p w14:paraId="46ADB313">
      <w:pPr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drawing>
          <wp:inline distT="0" distB="0" distL="0" distR="0">
            <wp:extent cx="4953635" cy="3782060"/>
            <wp:effectExtent l="0" t="0" r="0" b="8890"/>
            <wp:docPr id="1" name="图片 1" descr="D:\WXwork\WXWork\1688853803684151\Cache\Image\2024-08\华夏传统服饰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WXwork\WXWork\1688853803684151\Cache\Image\2024-08\华夏传统服饰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5373" cy="378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BBA943">
      <w:pPr>
        <w:spacing w:line="360" w:lineRule="exact"/>
        <w:jc w:val="left"/>
        <w:rPr>
          <w:rFonts w:ascii="微软雅黑" w:hAnsi="微软雅黑" w:eastAsia="微软雅黑" w:cs="微软雅黑"/>
          <w:b/>
        </w:rPr>
      </w:pPr>
      <w:r>
        <w:rPr>
          <w:rFonts w:hint="eastAsia" w:ascii="微软雅黑" w:hAnsi="微软雅黑" w:eastAsia="微软雅黑" w:cs="微软雅黑"/>
          <w:b/>
        </w:rPr>
        <w:t>参数要求如下：</w:t>
      </w:r>
    </w:p>
    <w:tbl>
      <w:tblPr>
        <w:tblStyle w:val="5"/>
        <w:tblW w:w="8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5529"/>
      </w:tblGrid>
      <w:tr w14:paraId="05D94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04" w:type="dxa"/>
            <w:vAlign w:val="center"/>
          </w:tcPr>
          <w:p w14:paraId="0A591C27"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序号</w:t>
            </w:r>
          </w:p>
        </w:tc>
        <w:tc>
          <w:tcPr>
            <w:tcW w:w="2126" w:type="dxa"/>
            <w:vAlign w:val="center"/>
          </w:tcPr>
          <w:p w14:paraId="1799A91C"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项目</w:t>
            </w:r>
          </w:p>
        </w:tc>
        <w:tc>
          <w:tcPr>
            <w:tcW w:w="5529" w:type="dxa"/>
            <w:vAlign w:val="center"/>
          </w:tcPr>
          <w:p w14:paraId="7CF95FB3">
            <w:pPr>
              <w:spacing w:line="276" w:lineRule="auto"/>
              <w:jc w:val="center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参数</w:t>
            </w:r>
          </w:p>
        </w:tc>
      </w:tr>
      <w:tr w14:paraId="0794B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Align w:val="center"/>
          </w:tcPr>
          <w:p w14:paraId="7CD0F28F">
            <w:pPr>
              <w:spacing w:line="276" w:lineRule="auto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2126" w:type="dxa"/>
            <w:vAlign w:val="center"/>
          </w:tcPr>
          <w:p w14:paraId="76F649B0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智能交互硬件</w:t>
            </w:r>
          </w:p>
        </w:tc>
        <w:tc>
          <w:tcPr>
            <w:tcW w:w="5529" w:type="dxa"/>
            <w:vAlign w:val="center"/>
          </w:tcPr>
          <w:p w14:paraId="6175DAF3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液晶屏尺寸：≥55寸</w:t>
            </w:r>
          </w:p>
          <w:p w14:paraId="015D796B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屏幕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分辨率：≥3840*2160</w:t>
            </w:r>
          </w:p>
          <w:p w14:paraId="7A07A8E0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宽高比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9：16</w:t>
            </w:r>
          </w:p>
          <w:p w14:paraId="12E6A39F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点间距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横*竖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：0.210×0.630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mm</w:t>
            </w:r>
          </w:p>
          <w:p w14:paraId="351FCEB9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可视区域（横*竖）：1210×680.8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mm</w:t>
            </w:r>
          </w:p>
          <w:p w14:paraId="204A5F62">
            <w:pPr>
              <w:spacing w:line="360" w:lineRule="exact"/>
              <w:jc w:val="left"/>
              <w:rPr>
                <w:rFonts w:ascii="微软雅黑" w:hAnsi="微软雅黑" w:eastAsia="微软雅黑" w:cs="Batang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亮度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300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cd/</w:t>
            </w:r>
            <w:r>
              <w:rPr>
                <w:rFonts w:hint="eastAsia" w:ascii="Batang" w:hAnsi="Batang" w:eastAsia="Batang" w:cs="Batang"/>
                <w:sz w:val="18"/>
                <w:szCs w:val="18"/>
              </w:rPr>
              <w:t>㎡</w:t>
            </w:r>
            <w:r>
              <w:rPr>
                <w:rFonts w:hint="eastAsia" w:ascii="微软雅黑" w:hAnsi="微软雅黑" w:eastAsia="微软雅黑" w:cs="Batang"/>
                <w:sz w:val="18"/>
                <w:szCs w:val="18"/>
              </w:rPr>
              <w:t>（T</w:t>
            </w:r>
            <w:r>
              <w:rPr>
                <w:rFonts w:ascii="微软雅黑" w:hAnsi="微软雅黑" w:eastAsia="微软雅黑" w:cs="Batang"/>
                <w:sz w:val="18"/>
                <w:szCs w:val="18"/>
              </w:rPr>
              <w:t>yp</w:t>
            </w:r>
            <w:r>
              <w:rPr>
                <w:rFonts w:hint="eastAsia" w:ascii="微软雅黑" w:hAnsi="微软雅黑" w:eastAsia="微软雅黑" w:cs="Batang"/>
                <w:sz w:val="18"/>
                <w:szCs w:val="18"/>
              </w:rPr>
              <w:t>.）</w:t>
            </w:r>
          </w:p>
          <w:p w14:paraId="6039F3B6">
            <w:pPr>
              <w:spacing w:line="360" w:lineRule="exact"/>
              <w:jc w:val="left"/>
              <w:rPr>
                <w:rFonts w:ascii="微软雅黑" w:hAnsi="微软雅黑" w:eastAsia="微软雅黑" w:cs="Batang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Batang"/>
                <w:sz w:val="18"/>
                <w:szCs w:val="18"/>
              </w:rPr>
              <w:t>对比度</w:t>
            </w:r>
            <w:r>
              <w:rPr>
                <w:rFonts w:ascii="微软雅黑" w:hAnsi="微软雅黑" w:eastAsia="微软雅黑" w:cs="Batang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Batang"/>
                <w:sz w:val="18"/>
                <w:szCs w:val="18"/>
              </w:rPr>
              <w:t>4000∶1（T</w:t>
            </w:r>
            <w:r>
              <w:rPr>
                <w:rFonts w:ascii="微软雅黑" w:hAnsi="微软雅黑" w:eastAsia="微软雅黑" w:cs="Batang"/>
                <w:sz w:val="18"/>
                <w:szCs w:val="18"/>
              </w:rPr>
              <w:t>yp</w:t>
            </w:r>
            <w:r>
              <w:rPr>
                <w:rFonts w:hint="eastAsia" w:ascii="微软雅黑" w:hAnsi="微软雅黑" w:eastAsia="微软雅黑" w:cs="Batang"/>
                <w:sz w:val="18"/>
                <w:szCs w:val="18"/>
              </w:rPr>
              <w:t>.）</w:t>
            </w:r>
          </w:p>
          <w:p w14:paraId="2A478767">
            <w:pPr>
              <w:spacing w:line="360" w:lineRule="exact"/>
              <w:jc w:val="left"/>
              <w:rPr>
                <w:rFonts w:ascii="微软雅黑" w:hAnsi="微软雅黑" w:eastAsia="微软雅黑" w:cs="Batang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Batang"/>
                <w:sz w:val="18"/>
                <w:szCs w:val="18"/>
              </w:rPr>
              <w:t>显示</w:t>
            </w:r>
            <w:r>
              <w:rPr>
                <w:rFonts w:ascii="微软雅黑" w:hAnsi="微软雅黑" w:eastAsia="微软雅黑" w:cs="Batang"/>
                <w:sz w:val="18"/>
                <w:szCs w:val="18"/>
              </w:rPr>
              <w:t>颜色：</w:t>
            </w:r>
            <w:r>
              <w:rPr>
                <w:rFonts w:hint="eastAsia" w:ascii="微软雅黑" w:hAnsi="微软雅黑" w:eastAsia="微软雅黑" w:cs="Batang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Batang"/>
                <w:sz w:val="18"/>
                <w:szCs w:val="18"/>
              </w:rPr>
              <w:t>.07B</w:t>
            </w:r>
          </w:p>
          <w:p w14:paraId="15223EAE">
            <w:pPr>
              <w:spacing w:line="360" w:lineRule="exact"/>
              <w:jc w:val="left"/>
              <w:rPr>
                <w:rFonts w:ascii="微软雅黑" w:hAnsi="微软雅黑" w:eastAsia="微软雅黑" w:cs="Batang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Batang"/>
                <w:sz w:val="18"/>
                <w:szCs w:val="18"/>
              </w:rPr>
              <w:t>色彩饱和度</w:t>
            </w:r>
            <w:r>
              <w:rPr>
                <w:rFonts w:ascii="微软雅黑" w:hAnsi="微软雅黑" w:eastAsia="微软雅黑" w:cs="Batang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Batang"/>
                <w:sz w:val="18"/>
                <w:szCs w:val="18"/>
              </w:rPr>
              <w:t>92%</w:t>
            </w:r>
          </w:p>
          <w:p w14:paraId="5DCB5EE5">
            <w:pPr>
              <w:spacing w:line="360" w:lineRule="exact"/>
              <w:jc w:val="left"/>
              <w:rPr>
                <w:rFonts w:ascii="微软雅黑" w:hAnsi="微软雅黑" w:eastAsia="微软雅黑" w:cs="Batang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Batang"/>
                <w:sz w:val="18"/>
                <w:szCs w:val="18"/>
              </w:rPr>
              <w:t>响应时间</w:t>
            </w:r>
            <w:r>
              <w:rPr>
                <w:rFonts w:ascii="微软雅黑" w:hAnsi="微软雅黑" w:eastAsia="微软雅黑" w:cs="Batang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Batang"/>
                <w:sz w:val="18"/>
                <w:szCs w:val="18"/>
              </w:rPr>
              <w:t>≤6</w:t>
            </w:r>
            <w:r>
              <w:rPr>
                <w:rFonts w:ascii="微软雅黑" w:hAnsi="微软雅黑" w:eastAsia="微软雅黑" w:cs="Batang"/>
                <w:sz w:val="18"/>
                <w:szCs w:val="18"/>
              </w:rPr>
              <w:t>ms</w:t>
            </w:r>
          </w:p>
          <w:p w14:paraId="5E044E2F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系统：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Android 12</w:t>
            </w:r>
          </w:p>
          <w:p w14:paraId="6638367E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内置存储器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EMMC ≥128G</w:t>
            </w:r>
          </w:p>
          <w:p w14:paraId="158F5C50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内存：≥8G</w:t>
            </w:r>
          </w:p>
          <w:p w14:paraId="37D5290D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CPU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：RK3588 ·8核·主频·2.4G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hz</w:t>
            </w:r>
          </w:p>
        </w:tc>
      </w:tr>
      <w:tr w14:paraId="39213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Align w:val="center"/>
          </w:tcPr>
          <w:p w14:paraId="6F1EEAF7">
            <w:pPr>
              <w:spacing w:line="276" w:lineRule="auto"/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2126" w:type="dxa"/>
            <w:vAlign w:val="center"/>
          </w:tcPr>
          <w:p w14:paraId="1028EC29">
            <w:pPr>
              <w:spacing w:line="360" w:lineRule="exact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摄像头</w:t>
            </w:r>
          </w:p>
        </w:tc>
        <w:tc>
          <w:tcPr>
            <w:tcW w:w="5529" w:type="dxa"/>
            <w:vAlign w:val="center"/>
          </w:tcPr>
          <w:p w14:paraId="0CF8A010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清晰度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≥1080P</w:t>
            </w:r>
          </w:p>
        </w:tc>
      </w:tr>
      <w:tr w14:paraId="4D227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C6E8CC3">
            <w:pPr>
              <w:spacing w:line="276" w:lineRule="auto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FF72DC">
            <w:pPr>
              <w:spacing w:line="360" w:lineRule="exact"/>
              <w:jc w:val="center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支架</w:t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68BD963F"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参数：</w:t>
            </w:r>
          </w:p>
          <w:p w14:paraId="12F7BBDB"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1、最大承重68.2KG</w:t>
            </w:r>
          </w:p>
          <w:p w14:paraId="031CAB49">
            <w:pPr>
              <w:spacing w:line="360" w:lineRule="exact"/>
              <w:jc w:val="left"/>
              <w:rPr>
                <w:rFonts w:hint="eastAsia" w:ascii="微软雅黑" w:hAnsi="微软雅黑" w:eastAsia="微软雅黑" w:cs="微软雅黑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2、支持尺寸：55-85英寸</w:t>
            </w:r>
          </w:p>
        </w:tc>
      </w:tr>
      <w:tr w14:paraId="0BC03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359" w:type="dxa"/>
            <w:gridSpan w:val="3"/>
            <w:vAlign w:val="center"/>
          </w:tcPr>
          <w:p w14:paraId="4B54B568">
            <w:pPr>
              <w:spacing w:line="360" w:lineRule="exact"/>
              <w:jc w:val="left"/>
              <w:rPr>
                <w:rFonts w:ascii="微软雅黑" w:hAnsi="微软雅黑" w:eastAsia="微软雅黑" w:cs="微软雅黑"/>
                <w:b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sz w:val="18"/>
                <w:szCs w:val="18"/>
              </w:rPr>
              <w:t>功能要求：</w:t>
            </w:r>
          </w:p>
        </w:tc>
      </w:tr>
      <w:tr w14:paraId="46918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704" w:type="dxa"/>
            <w:vAlign w:val="center"/>
          </w:tcPr>
          <w:p w14:paraId="685AE6D1"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7655" w:type="dxa"/>
            <w:gridSpan w:val="2"/>
            <w:vAlign w:val="center"/>
          </w:tcPr>
          <w:p w14:paraId="0255DA5D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★功能模块：</w:t>
            </w:r>
          </w:p>
          <w:p w14:paraId="32A6CD9F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服章之美，谓之华</w:t>
            </w:r>
          </w:p>
          <w:p w14:paraId="442B0A35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.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礼仪之邦，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故称夏</w:t>
            </w:r>
          </w:p>
          <w:p w14:paraId="42335BA3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3.趣味典故</w:t>
            </w:r>
          </w:p>
          <w:p w14:paraId="474F4186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4.汉服拍照</w:t>
            </w:r>
          </w:p>
        </w:tc>
      </w:tr>
      <w:tr w14:paraId="4452A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704" w:type="dxa"/>
            <w:vAlign w:val="center"/>
          </w:tcPr>
          <w:p w14:paraId="58BC1DD3"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43D10251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服章之美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，谓之华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：通过8个方面介绍汉服，涵盖汉服起源、历史沉淀、发展变迁、丰富种类、精致配饰、多元应用、精湛工艺及高雅鉴赏。</w:t>
            </w:r>
          </w:p>
        </w:tc>
      </w:tr>
      <w:tr w14:paraId="75A8A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Align w:val="center"/>
          </w:tcPr>
          <w:p w14:paraId="33114B9A"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2.1</w:t>
            </w:r>
          </w:p>
        </w:tc>
        <w:tc>
          <w:tcPr>
            <w:tcW w:w="7655" w:type="dxa"/>
            <w:gridSpan w:val="2"/>
            <w:vAlign w:val="center"/>
          </w:tcPr>
          <w:p w14:paraId="398E254B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★服章之美，谓之华：汉服的起源介绍，包括8个起源传说；</w:t>
            </w:r>
          </w:p>
          <w:p w14:paraId="1D3979A0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汉服的历史，横跨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个时期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讲述汉服的历史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；</w:t>
            </w:r>
          </w:p>
          <w:p w14:paraId="40FBBEA0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汉服的发展，从5个方面汉服讲述汉服的发展；</w:t>
            </w:r>
          </w:p>
          <w:p w14:paraId="14CCCF41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汉服的种类，把汉服分为戎服、礼服、常服三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大类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，下分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个小类，50多件服饰详细介绍汉服；</w:t>
            </w:r>
          </w:p>
          <w:p w14:paraId="10379CE6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汉服的配饰，介绍15种汉服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的相关配饰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以及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制作材料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；</w:t>
            </w:r>
          </w:p>
          <w:p w14:paraId="408AE471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汉服的应用，列举9种汉服的着装应用；</w:t>
            </w:r>
          </w:p>
          <w:p w14:paraId="2B6AA86E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汉服的工艺，介绍10种与汉服有关的非遗技艺；</w:t>
            </w:r>
          </w:p>
          <w:p w14:paraId="35CC5496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汉服的鉴赏，根据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历史朝代的变革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鉴赏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7个历史时期的服饰特点、服饰材料、服饰色彩；</w:t>
            </w:r>
          </w:p>
          <w:p w14:paraId="7AD5C30C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知识答题：关于汉服的知识问答题共计16道。（包含2道与汉服的起源相关的知识问答题、2道与汉服的历史相关的知识问答题、2道与汉服的发展相关的知识问答题、2道与汉服的种类相关的知识问答题、2道与汉服的配饰相关的知识问答题、2道与汉服的应用相关的知识问答题、2道与汉服的工艺相关的知识问答题）</w:t>
            </w:r>
          </w:p>
        </w:tc>
      </w:tr>
      <w:tr w14:paraId="2234E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Align w:val="center"/>
          </w:tcPr>
          <w:p w14:paraId="62BFAFD0"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6EC8A37D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礼仪之邦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，故称夏：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通过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文化意义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汉服的礼仪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2个模块，展现汉服在礼仪上的意义与应用；</w:t>
            </w:r>
          </w:p>
        </w:tc>
      </w:tr>
      <w:tr w14:paraId="70015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Align w:val="center"/>
          </w:tcPr>
          <w:p w14:paraId="626678B6"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3.1</w:t>
            </w:r>
          </w:p>
        </w:tc>
        <w:tc>
          <w:tcPr>
            <w:tcW w:w="7655" w:type="dxa"/>
            <w:gridSpan w:val="2"/>
            <w:vAlign w:val="center"/>
          </w:tcPr>
          <w:p w14:paraId="1031CB5E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★礼仪之邦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，故称夏：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文化意义，通过7个方面概述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汉服的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文化意义；</w:t>
            </w:r>
          </w:p>
          <w:p w14:paraId="6153822E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汉服的礼仪，通过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成人礼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和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婚礼两大类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，结合视频、文字、图片展现3种朝代的汉服婚礼与2种成人礼的流程以及场景；</w:t>
            </w:r>
          </w:p>
          <w:p w14:paraId="5BB5FEEB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知识答题：与汉服的礼仪相关的知识问答题4道。</w:t>
            </w:r>
          </w:p>
        </w:tc>
      </w:tr>
      <w:tr w14:paraId="7A723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4" w:type="dxa"/>
            <w:vAlign w:val="center"/>
          </w:tcPr>
          <w:p w14:paraId="7FC8F549"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5B76DFBD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趣味典故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通过6个成语故事以及6个神话传说了解关于汉服的趣味典故故事；</w:t>
            </w:r>
          </w:p>
        </w:tc>
      </w:tr>
      <w:tr w14:paraId="2B7EB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04" w:type="dxa"/>
            <w:vAlign w:val="center"/>
          </w:tcPr>
          <w:p w14:paraId="0AB4863E"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4.1</w:t>
            </w:r>
          </w:p>
        </w:tc>
        <w:tc>
          <w:tcPr>
            <w:tcW w:w="7655" w:type="dxa"/>
            <w:gridSpan w:val="2"/>
            <w:vAlign w:val="center"/>
          </w:tcPr>
          <w:p w14:paraId="4A8EB597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★趣味典故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6个成语故事，透过每个成语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来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了解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汉服在故事里存在的意义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；</w:t>
            </w:r>
          </w:p>
          <w:p w14:paraId="5FD93D1E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6个神话传说，讲述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不同汉服纹样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的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由来，以及汉服在神话传说里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的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起源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；</w:t>
            </w:r>
          </w:p>
          <w:p w14:paraId="2C0A8AE1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知识答题：成语故事、神话典故相关的知识问答题4道。</w:t>
            </w:r>
          </w:p>
        </w:tc>
      </w:tr>
      <w:tr w14:paraId="068EB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04" w:type="dxa"/>
            <w:vAlign w:val="center"/>
          </w:tcPr>
          <w:p w14:paraId="366E69EE"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5</w:t>
            </w:r>
          </w:p>
        </w:tc>
        <w:tc>
          <w:tcPr>
            <w:tcW w:w="7655" w:type="dxa"/>
            <w:gridSpan w:val="2"/>
            <w:vAlign w:val="center"/>
          </w:tcPr>
          <w:p w14:paraId="44E2A507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★汉服拍照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共18个拍照模板，其中包含5个成人男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模板，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5个成人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女模板，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4个儿童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男模板，4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个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儿童女模板。</w:t>
            </w:r>
          </w:p>
          <w:p w14:paraId="45E1E804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巧妙融合现代科技与古典美学，使用深度集成先进的人脸融合技术，体验不同朝代的汉服风华。</w:t>
            </w:r>
          </w:p>
        </w:tc>
      </w:tr>
      <w:tr w14:paraId="18185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04" w:type="dxa"/>
            <w:vAlign w:val="center"/>
          </w:tcPr>
          <w:p w14:paraId="2D57D68C"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1DCE8D88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数据统计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应用物联网技术进行数据采集，基于Apache Spark框架，利用图表把每日，每周，每月的用户体验数据通过处理分析实现数据直观展示，数据存储于本地和云数据库，数据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能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接入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到数据分析平台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。</w:t>
            </w:r>
          </w:p>
        </w:tc>
      </w:tr>
      <w:tr w14:paraId="41860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04" w:type="dxa"/>
            <w:vAlign w:val="center"/>
          </w:tcPr>
          <w:p w14:paraId="78E657F5">
            <w:pPr>
              <w:spacing w:line="276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7</w:t>
            </w:r>
          </w:p>
        </w:tc>
        <w:tc>
          <w:tcPr>
            <w:tcW w:w="7655" w:type="dxa"/>
            <w:gridSpan w:val="2"/>
            <w:vAlign w:val="center"/>
          </w:tcPr>
          <w:p w14:paraId="37C9531B">
            <w:pPr>
              <w:spacing w:line="360" w:lineRule="exac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远程升级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应用物联网技术，软件使用lua架构，通过tcp/ip ,http协议通信，支持云端对应用软件（SOTA）进行远程自动升级。</w:t>
            </w:r>
          </w:p>
        </w:tc>
      </w:tr>
    </w:tbl>
    <w:p w14:paraId="5981AB3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78F1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7406C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1436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F8D7C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2B93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EDDF5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3NWE0MDdjNzBhZmMwZjA4Y2ExYjk2NTljYTI4MzEifQ=="/>
  </w:docVars>
  <w:rsids>
    <w:rsidRoot w:val="00AD18B7"/>
    <w:rsid w:val="00085F3A"/>
    <w:rsid w:val="000C6EE9"/>
    <w:rsid w:val="001E2513"/>
    <w:rsid w:val="00220555"/>
    <w:rsid w:val="0023311D"/>
    <w:rsid w:val="00276192"/>
    <w:rsid w:val="002A1616"/>
    <w:rsid w:val="002D259F"/>
    <w:rsid w:val="00373DA7"/>
    <w:rsid w:val="003E1BA4"/>
    <w:rsid w:val="004F06DE"/>
    <w:rsid w:val="00515C89"/>
    <w:rsid w:val="005D16C4"/>
    <w:rsid w:val="006650DE"/>
    <w:rsid w:val="006A3248"/>
    <w:rsid w:val="006A5E12"/>
    <w:rsid w:val="008213F8"/>
    <w:rsid w:val="00914CA9"/>
    <w:rsid w:val="00962666"/>
    <w:rsid w:val="00987F82"/>
    <w:rsid w:val="009B4601"/>
    <w:rsid w:val="009E0C85"/>
    <w:rsid w:val="00A06449"/>
    <w:rsid w:val="00A66E21"/>
    <w:rsid w:val="00A83764"/>
    <w:rsid w:val="00A87B2A"/>
    <w:rsid w:val="00AC64CE"/>
    <w:rsid w:val="00AD18B7"/>
    <w:rsid w:val="00AE6CE9"/>
    <w:rsid w:val="00BC1E67"/>
    <w:rsid w:val="00C80DD7"/>
    <w:rsid w:val="00CB238D"/>
    <w:rsid w:val="00CC11CA"/>
    <w:rsid w:val="00DE3805"/>
    <w:rsid w:val="00E62917"/>
    <w:rsid w:val="00EA1BD4"/>
    <w:rsid w:val="00ED0CE6"/>
    <w:rsid w:val="00F176D1"/>
    <w:rsid w:val="00F2379F"/>
    <w:rsid w:val="00F779B7"/>
    <w:rsid w:val="00FC78BE"/>
    <w:rsid w:val="071441C4"/>
    <w:rsid w:val="0B5140DB"/>
    <w:rsid w:val="108763D5"/>
    <w:rsid w:val="14FF1B45"/>
    <w:rsid w:val="15295089"/>
    <w:rsid w:val="18D05C96"/>
    <w:rsid w:val="214467A1"/>
    <w:rsid w:val="24374EC9"/>
    <w:rsid w:val="27A2183E"/>
    <w:rsid w:val="2CBA6A66"/>
    <w:rsid w:val="302A0D5E"/>
    <w:rsid w:val="370A00B1"/>
    <w:rsid w:val="3A2E33ED"/>
    <w:rsid w:val="3EFF1AD5"/>
    <w:rsid w:val="4320516C"/>
    <w:rsid w:val="5906675A"/>
    <w:rsid w:val="5B0C0799"/>
    <w:rsid w:val="5FC43149"/>
    <w:rsid w:val="62790D38"/>
    <w:rsid w:val="65034919"/>
    <w:rsid w:val="77F4470F"/>
    <w:rsid w:val="79EA1D23"/>
    <w:rsid w:val="7A133B12"/>
    <w:rsid w:val="7A2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autoRedefine/>
    <w:qFormat/>
    <w:uiPriority w:val="9"/>
    <w:rPr>
      <w:rFonts w:ascii="Calibri" w:hAnsi="Calibri" w:eastAsia="宋体" w:cs="Times New Roman"/>
      <w:b/>
      <w:kern w:val="44"/>
      <w:sz w:val="44"/>
    </w:rPr>
  </w:style>
  <w:style w:type="paragraph" w:customStyle="1" w:styleId="10">
    <w:name w:val="缩进"/>
    <w:basedOn w:val="1"/>
    <w:autoRedefine/>
    <w:qFormat/>
    <w:uiPriority w:val="0"/>
    <w:pPr>
      <w:widowControl/>
      <w:ind w:firstLine="200"/>
    </w:pPr>
    <w:rPr>
      <w:rFonts w:ascii="Times New Roman" w:hAnsi="Times New Roman" w:eastAsia="Times New Roman"/>
      <w:kern w:val="0"/>
      <w:sz w:val="24"/>
      <w:szCs w:val="24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3</Pages>
  <Words>1299</Words>
  <Characters>1428</Characters>
  <Lines>10</Lines>
  <Paragraphs>2</Paragraphs>
  <TotalTime>0</TotalTime>
  <ScaleCrop>false</ScaleCrop>
  <LinksUpToDate>false</LinksUpToDate>
  <CharactersWithSpaces>1433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2021-03-01T03:37:00Z</dcterms:created>
  <dc:creator>Admin</dc:creator>
  <cp:lastModifiedBy>苏州探寻文化</cp:lastModifiedBy>
  <dcterms:modified xsi:type="dcterms:W3CDTF">2024-10-12T07:34:59Z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F6D08D1AB27B4E098E5DEB40E7FAA7E0_13</vt:lpwstr>
  </property>
</Properties>
</file>