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after="0" w:line="240" w:lineRule="atLeast"/>
        <w:rPr>
          <w:rFonts w:ascii="微软雅黑" w:hAnsi="微软雅黑" w:eastAsia="微软雅黑"/>
          <w:sz w:val="24"/>
        </w:rPr>
      </w:pPr>
      <w:bookmarkStart w:id="0" w:name="_Toc63601175"/>
      <w:bookmarkStart w:id="1" w:name="_Toc65091225"/>
      <w:bookmarkStart w:id="2" w:name="_Toc63602713"/>
      <w:r>
        <w:rPr>
          <w:rFonts w:ascii="微软雅黑" w:hAnsi="微软雅黑" w:eastAsia="微软雅黑"/>
          <w:sz w:val="24"/>
        </w:rPr>
        <w:t>中华戏曲</w:t>
      </w:r>
      <w:bookmarkEnd w:id="0"/>
      <w:bookmarkEnd w:id="1"/>
      <w:bookmarkEnd w:id="2"/>
    </w:p>
    <w:p>
      <w:pPr>
        <w:pStyle w:val="10"/>
        <w:spacing w:line="360" w:lineRule="exact"/>
        <w:ind w:firstLine="420" w:firstLineChars="200"/>
        <w:rPr>
          <w:rFonts w:ascii="微软雅黑" w:hAnsi="微软雅黑" w:eastAsia="微软雅黑" w:cs="微软雅黑"/>
          <w:sz w:val="21"/>
          <w:szCs w:val="21"/>
        </w:rPr>
      </w:pPr>
      <w:r>
        <w:rPr>
          <w:rFonts w:ascii="微软雅黑" w:hAnsi="微软雅黑" w:eastAsia="微软雅黑" w:cs="微软雅黑"/>
          <w:sz w:val="21"/>
          <w:szCs w:val="21"/>
        </w:rPr>
        <w:t>中华戏曲通过对传统戏曲艺术的转化创新，激活传统，让传统融入时代，服务社会，重新焕发传统戏曲的魅力，提高国家公共数字文化服务效能，传播弘扬中华优秀传统文化。</w:t>
      </w:r>
    </w:p>
    <w:p>
      <w:pPr>
        <w:pStyle w:val="10"/>
        <w:spacing w:line="360" w:lineRule="exact"/>
        <w:ind w:firstLine="420" w:firstLineChars="200"/>
        <w:rPr>
          <w:rFonts w:ascii="微软雅黑" w:hAnsi="微软雅黑" w:eastAsia="微软雅黑" w:cs="微软雅黑"/>
          <w:sz w:val="21"/>
          <w:szCs w:val="21"/>
        </w:rPr>
      </w:pPr>
      <w:r>
        <w:rPr>
          <w:rFonts w:ascii="微软雅黑" w:hAnsi="微软雅黑" w:eastAsia="微软雅黑" w:cs="微软雅黑"/>
          <w:sz w:val="21"/>
          <w:szCs w:val="21"/>
        </w:rPr>
        <w:t>运用数字技术，传承国粹精华文化，坚持戏曲艺术生命力在于创新，让中华优秀传统文化焕发生机，增强数字文化艺术的吸引力，提升公共文化服务效能，传播和弘扬中华优秀传统文化。</w:t>
      </w:r>
    </w:p>
    <w:p>
      <w:pPr>
        <w:ind w:firstLine="420" w:firstLineChars="200"/>
        <w:jc w:val="center"/>
        <w:rPr>
          <w:rFonts w:hint="eastAsia" w:ascii="微软雅黑" w:hAnsi="微软雅黑" w:eastAsia="微软雅黑"/>
          <w:szCs w:val="21"/>
          <w:lang w:eastAsia="zh-CN"/>
        </w:rPr>
      </w:pPr>
      <w:r>
        <w:rPr>
          <w:rFonts w:hint="eastAsia" w:ascii="微软雅黑" w:hAnsi="微软雅黑" w:eastAsia="微软雅黑"/>
          <w:szCs w:val="21"/>
          <w:lang w:eastAsia="zh-CN"/>
        </w:rPr>
        <w:drawing>
          <wp:inline distT="0" distB="0" distL="114300" distR="114300">
            <wp:extent cx="2358390" cy="5356860"/>
            <wp:effectExtent l="0" t="0" r="0" b="15240"/>
            <wp:docPr id="1" name="图片 1" descr="中华戏曲2(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中华戏曲2(3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58390" cy="5356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exact"/>
        <w:jc w:val="left"/>
        <w:rPr>
          <w:rFonts w:ascii="微软雅黑" w:hAnsi="微软雅黑" w:eastAsia="微软雅黑"/>
          <w:b/>
          <w:szCs w:val="21"/>
        </w:rPr>
      </w:pPr>
      <w:r>
        <w:rPr>
          <w:rFonts w:ascii="微软雅黑" w:hAnsi="微软雅黑" w:eastAsia="微软雅黑"/>
          <w:b/>
          <w:szCs w:val="21"/>
        </w:rPr>
        <w:t>参数要求如下</w:t>
      </w:r>
      <w:r>
        <w:rPr>
          <w:rFonts w:hint="eastAsia" w:ascii="微软雅黑" w:hAnsi="微软雅黑" w:eastAsia="微软雅黑"/>
          <w:b/>
          <w:szCs w:val="21"/>
        </w:rPr>
        <w:t>：</w:t>
      </w:r>
    </w:p>
    <w:tbl>
      <w:tblPr>
        <w:tblStyle w:val="5"/>
        <w:tblW w:w="820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1"/>
        <w:gridCol w:w="1134"/>
        <w:gridCol w:w="641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661" w:type="dxa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sz w:val="18"/>
                <w:szCs w:val="18"/>
              </w:rPr>
              <w:t>序号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sz w:val="18"/>
                <w:szCs w:val="18"/>
              </w:rPr>
              <w:t>名称</w:t>
            </w:r>
          </w:p>
        </w:tc>
        <w:tc>
          <w:tcPr>
            <w:tcW w:w="6414" w:type="dxa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sz w:val="18"/>
                <w:szCs w:val="18"/>
              </w:rPr>
              <w:t>参数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  <w:jc w:val="center"/>
        </w:trPr>
        <w:tc>
          <w:tcPr>
            <w:tcW w:w="661" w:type="dxa"/>
            <w:vAlign w:val="center"/>
          </w:tcPr>
          <w:p>
            <w:pPr>
              <w:spacing w:line="276" w:lineRule="auto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spacing w:line="276" w:lineRule="auto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外观</w:t>
            </w:r>
          </w:p>
        </w:tc>
        <w:tc>
          <w:tcPr>
            <w:tcW w:w="6414" w:type="dxa"/>
            <w:vAlign w:val="center"/>
          </w:tcPr>
          <w:p>
            <w:pPr>
              <w:spacing w:line="360" w:lineRule="exact"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材质：钣金</w:t>
            </w:r>
          </w:p>
          <w:p>
            <w:pPr>
              <w:spacing w:line="360" w:lineRule="exact"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外壳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：金属烤漆（黑色烤漆）</w:t>
            </w:r>
          </w:p>
          <w:p>
            <w:pPr>
              <w:spacing w:line="360" w:lineRule="exact"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尺寸：≥宽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620mm*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厚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460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mm*高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170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0mm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661" w:type="dxa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智能交互硬件</w:t>
            </w:r>
          </w:p>
        </w:tc>
        <w:tc>
          <w:tcPr>
            <w:tcW w:w="6414" w:type="dxa"/>
            <w:vAlign w:val="center"/>
          </w:tcPr>
          <w:p>
            <w:pPr>
              <w:spacing w:line="360" w:lineRule="exact"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屏幕规格：≥43寸</w:t>
            </w:r>
          </w:p>
          <w:p>
            <w:pPr>
              <w:spacing w:line="360" w:lineRule="exact"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液晶屏：A规液晶屏  </w:t>
            </w:r>
          </w:p>
          <w:p>
            <w:pPr>
              <w:spacing w:line="360" w:lineRule="exact"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显示比例：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9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：1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6</w:t>
            </w:r>
          </w:p>
          <w:p>
            <w:pPr>
              <w:spacing w:line="360" w:lineRule="exact"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屏幕分辨率：1080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*1920</w:t>
            </w:r>
          </w:p>
          <w:p>
            <w:pPr>
              <w:spacing w:line="360" w:lineRule="exact"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可视角度：89/89/89/89（Typ.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）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(CR≥10)(上下左右)</w:t>
            </w:r>
          </w:p>
          <w:p>
            <w:pPr>
              <w:spacing w:line="360" w:lineRule="exact"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亮度：≥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300cd/m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²</w:t>
            </w:r>
          </w:p>
          <w:p>
            <w:pPr>
              <w:spacing w:line="360" w:lineRule="exact"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触摸介质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：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手指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、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触摸笔等</w:t>
            </w:r>
          </w:p>
          <w:p>
            <w:pPr>
              <w:spacing w:line="360" w:lineRule="exact"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响应时间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：6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ms</w:t>
            </w:r>
          </w:p>
          <w:p>
            <w:pPr>
              <w:spacing w:line="360" w:lineRule="exact"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 xml:space="preserve">主 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板：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RK3399</w:t>
            </w:r>
          </w:p>
          <w:p>
            <w:pPr>
              <w:spacing w:line="360" w:lineRule="exact"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内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 xml:space="preserve"> 存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：≥4G</w:t>
            </w:r>
          </w:p>
          <w:p>
            <w:pPr>
              <w:spacing w:line="360" w:lineRule="exact"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存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 xml:space="preserve"> 储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：≥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32G</w:t>
            </w:r>
          </w:p>
          <w:p>
            <w:pPr>
              <w:spacing w:line="360" w:lineRule="exact"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摄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像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头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：安卓摄像头</w:t>
            </w:r>
          </w:p>
          <w:p>
            <w:pPr>
              <w:spacing w:line="360" w:lineRule="exact"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网络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：W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IFI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和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4G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通信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模块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（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采用 LTE 3GPP Rel.11 技术，支持最大下行速率 150Mbps 和最大上行速率 50Mbps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)</w:t>
            </w:r>
          </w:p>
          <w:p>
            <w:pPr>
              <w:spacing w:line="360" w:lineRule="exact"/>
              <w:jc w:val="left"/>
              <w:rPr>
                <w:rFonts w:ascii="微软雅黑" w:hAnsi="微软雅黑" w:eastAsia="微软雅黑" w:cs="微软雅黑"/>
                <w:sz w:val="15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★操作系统：Android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5.0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及以上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8209" w:type="dxa"/>
            <w:gridSpan w:val="3"/>
            <w:vAlign w:val="center"/>
          </w:tcPr>
          <w:p>
            <w:pPr>
              <w:spacing w:line="360" w:lineRule="exact"/>
              <w:jc w:val="left"/>
              <w:rPr>
                <w:rFonts w:ascii="微软雅黑" w:hAnsi="微软雅黑" w:eastAsia="微软雅黑" w:cs="微软雅黑"/>
                <w:b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sz w:val="18"/>
                <w:szCs w:val="18"/>
              </w:rPr>
              <w:t>功能要求：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661" w:type="dxa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</w:t>
            </w:r>
          </w:p>
        </w:tc>
        <w:tc>
          <w:tcPr>
            <w:tcW w:w="7548" w:type="dxa"/>
            <w:gridSpan w:val="2"/>
            <w:vAlign w:val="center"/>
          </w:tcPr>
          <w:p>
            <w:pPr>
              <w:spacing w:line="360" w:lineRule="exact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五大戏曲剧种：重点介绍各戏种历史，行当，特色名词，以及重要的名家，剧团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  <w:jc w:val="center"/>
        </w:trPr>
        <w:tc>
          <w:tcPr>
            <w:tcW w:w="661" w:type="dxa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</w:t>
            </w:r>
          </w:p>
        </w:tc>
        <w:tc>
          <w:tcPr>
            <w:tcW w:w="7548" w:type="dxa"/>
            <w:gridSpan w:val="2"/>
            <w:vAlign w:val="center"/>
          </w:tcPr>
          <w:p>
            <w:pPr>
              <w:spacing w:line="360" w:lineRule="exact"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戏曲欣赏：丰富的戏曲欣赏内容，含有京剧、越剧、黄梅戏、评剧、豫剧，精选经典曲目片段不少于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200个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  <w:jc w:val="center"/>
        </w:trPr>
        <w:tc>
          <w:tcPr>
            <w:tcW w:w="661" w:type="dxa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3</w:t>
            </w:r>
          </w:p>
        </w:tc>
        <w:tc>
          <w:tcPr>
            <w:tcW w:w="7548" w:type="dxa"/>
            <w:gridSpan w:val="2"/>
            <w:vAlign w:val="center"/>
          </w:tcPr>
          <w:p>
            <w:pPr>
              <w:spacing w:line="360" w:lineRule="exact"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经典戏歌：把戏曲唱腔和通俗歌曲结合，不少于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60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首。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661" w:type="dxa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4</w:t>
            </w:r>
          </w:p>
        </w:tc>
        <w:tc>
          <w:tcPr>
            <w:tcW w:w="7548" w:type="dxa"/>
            <w:gridSpan w:val="2"/>
            <w:vAlign w:val="center"/>
          </w:tcPr>
          <w:p>
            <w:pPr>
              <w:spacing w:line="360" w:lineRule="exact"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虚拟拍照：基于人脸识别技术和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图像采集合成技术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实现戏剧脸谱装扮，装扮脸谱数量不少于2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个。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661" w:type="dxa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5</w:t>
            </w:r>
          </w:p>
        </w:tc>
        <w:tc>
          <w:tcPr>
            <w:tcW w:w="7548" w:type="dxa"/>
            <w:gridSpan w:val="2"/>
            <w:vAlign w:val="center"/>
          </w:tcPr>
          <w:p>
            <w:pPr>
              <w:spacing w:line="360" w:lineRule="exact"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梨园资讯：展示相关资讯，实时更新资讯。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661" w:type="dxa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6</w:t>
            </w:r>
          </w:p>
        </w:tc>
        <w:tc>
          <w:tcPr>
            <w:tcW w:w="7548" w:type="dxa"/>
            <w:gridSpan w:val="2"/>
            <w:vAlign w:val="center"/>
          </w:tcPr>
          <w:p>
            <w:pPr>
              <w:spacing w:line="360" w:lineRule="exact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数据统计：应用物联网技术进行数据采集，基于Apache Spark框架，利用图表把每日，每周，每月的用户体验数据通过处理分析实现数据直观展示，数据存储于本地和云数据库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  <w:t>。</w:t>
            </w:r>
            <w:bookmarkStart w:id="3" w:name="_GoBack"/>
            <w:bookmarkEnd w:id="3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661" w:type="dxa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7</w:t>
            </w:r>
          </w:p>
        </w:tc>
        <w:tc>
          <w:tcPr>
            <w:tcW w:w="7548" w:type="dxa"/>
            <w:gridSpan w:val="2"/>
            <w:vAlign w:val="center"/>
          </w:tcPr>
          <w:p>
            <w:pPr>
              <w:spacing w:line="360" w:lineRule="exact"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远程自动升级：应用物联网技术，软件使用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lua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架构，通过tc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p/ip ,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http协议通信，支持云端对应用软件（SOTA）进行远程自动升级。</w:t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c3NWE0MDdjNzBhZmMwZjA4Y2ExYjk2NTljYTI4MzEifQ=="/>
  </w:docVars>
  <w:rsids>
    <w:rsidRoot w:val="0085520F"/>
    <w:rsid w:val="00273E1D"/>
    <w:rsid w:val="0085520F"/>
    <w:rsid w:val="00A66993"/>
    <w:rsid w:val="00DE3805"/>
    <w:rsid w:val="00ED0CE6"/>
    <w:rsid w:val="0DC024E6"/>
    <w:rsid w:val="0E046358"/>
    <w:rsid w:val="18186B21"/>
    <w:rsid w:val="2C9269EB"/>
    <w:rsid w:val="354D466A"/>
    <w:rsid w:val="3B242938"/>
    <w:rsid w:val="482D4DC2"/>
    <w:rsid w:val="4D6F2CAF"/>
    <w:rsid w:val="51EC0568"/>
    <w:rsid w:val="5681148B"/>
    <w:rsid w:val="5BBC30FF"/>
    <w:rsid w:val="63C82835"/>
    <w:rsid w:val="679B09B6"/>
    <w:rsid w:val="7D480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jc w:val="center"/>
      <w:outlineLvl w:val="0"/>
    </w:pPr>
    <w:rPr>
      <w:b/>
      <w:bCs/>
      <w:kern w:val="44"/>
      <w:sz w:val="30"/>
      <w:szCs w:val="44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autoRedefine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autoRedefine/>
    <w:qFormat/>
    <w:uiPriority w:val="99"/>
    <w:rPr>
      <w:sz w:val="18"/>
      <w:szCs w:val="18"/>
    </w:rPr>
  </w:style>
  <w:style w:type="character" w:customStyle="1" w:styleId="9">
    <w:name w:val="标题 1 Char"/>
    <w:basedOn w:val="6"/>
    <w:link w:val="2"/>
    <w:autoRedefine/>
    <w:qFormat/>
    <w:uiPriority w:val="9"/>
    <w:rPr>
      <w:rFonts w:ascii="Calibri" w:hAnsi="Calibri" w:eastAsia="宋体" w:cs="Times New Roman"/>
      <w:b/>
      <w:bCs/>
      <w:kern w:val="44"/>
      <w:sz w:val="30"/>
      <w:szCs w:val="44"/>
    </w:rPr>
  </w:style>
  <w:style w:type="paragraph" w:customStyle="1" w:styleId="10">
    <w:name w:val="缩进"/>
    <w:basedOn w:val="1"/>
    <w:autoRedefine/>
    <w:qFormat/>
    <w:uiPriority w:val="0"/>
    <w:pPr>
      <w:widowControl/>
      <w:ind w:firstLine="200"/>
    </w:pPr>
    <w:rPr>
      <w:rFonts w:ascii="Times New Roman" w:hAnsi="Times New Roman" w:eastAsia="Times New Roman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Sinopec</Company>
  <Pages>2</Pages>
  <Words>702</Words>
  <Characters>826</Characters>
  <Lines>6</Lines>
  <Paragraphs>1</Paragraphs>
  <TotalTime>0</TotalTime>
  <ScaleCrop>false</ScaleCrop>
  <LinksUpToDate>false</LinksUpToDate>
  <CharactersWithSpaces>845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2021-03-01T03:39:00Z</dcterms:created>
  <dc:creator>Admin</dc:creator>
  <cp:lastModifiedBy>苏州探寻文化</cp:lastModifiedBy>
  <dcterms:modified xsi:type="dcterms:W3CDTF">2024-01-18T03:17:09Z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4F3AC8EAFEB74EB3AC0981522EAE86EE</vt:lpwstr>
  </property>
</Properties>
</file>